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907E67" w14:textId="1218ACB7" w:rsidR="00E73DCF" w:rsidRPr="00DD07E0" w:rsidRDefault="00C56F21" w:rsidP="00E73DCF">
      <w:pPr>
        <w:pStyle w:val="Style1"/>
        <w:kinsoku w:val="0"/>
        <w:autoSpaceDE/>
        <w:autoSpaceDN/>
        <w:adjustRightInd/>
        <w:ind w:right="-14"/>
        <w:rPr>
          <w:rStyle w:val="FooterChar"/>
          <w:rFonts w:ascii="Arial" w:eastAsia="Arial" w:hAnsi="Arial" w:cs="Arial"/>
          <w:b/>
          <w:sz w:val="28"/>
          <w:szCs w:val="28"/>
        </w:rPr>
      </w:pPr>
      <w:sdt>
        <w:sdtPr>
          <w:rPr>
            <w:rStyle w:val="FooterChar"/>
            <w:rFonts w:ascii="Arial" w:eastAsia="Arial" w:hAnsi="Arial" w:cs="Arial"/>
            <w:b/>
            <w:sz w:val="28"/>
            <w:szCs w:val="28"/>
          </w:rPr>
          <w:alias w:val="Title"/>
          <w:tag w:val=""/>
          <w:id w:val="1485274047"/>
          <w:placeholder>
            <w:docPart w:val="10BB8A781C02431686439C15FA025508"/>
          </w:placeholder>
          <w:dataBinding w:prefixMappings="xmlns:ns0='http://purl.org/dc/elements/1.1/' xmlns:ns1='http://schemas.openxmlformats.org/package/2006/metadata/core-properties' " w:xpath="/ns1:coreProperties[1]/ns0:title[1]" w:storeItemID="{6C3C8BC8-F283-45AE-878A-BAB7291924A1}"/>
          <w:text/>
        </w:sdtPr>
        <w:sdtEndPr>
          <w:rPr>
            <w:rStyle w:val="DefaultParagraphFont"/>
          </w:rPr>
        </w:sdtEndPr>
        <w:sdtContent>
          <w:r w:rsidR="001F273C">
            <w:rPr>
              <w:rStyle w:val="FooterChar"/>
              <w:rFonts w:ascii="Arial" w:eastAsia="Arial" w:hAnsi="Arial" w:cs="Arial"/>
              <w:b/>
              <w:sz w:val="28"/>
              <w:szCs w:val="28"/>
            </w:rPr>
            <w:t>Regulating City Rights of Way—Summary Publication</w:t>
          </w:r>
        </w:sdtContent>
      </w:sdt>
      <w:r w:rsidR="00E73DCF" w:rsidRPr="00E73DCF">
        <w:rPr>
          <w:rStyle w:val="FooterChar"/>
          <w:rFonts w:ascii="Arial" w:eastAsia="Arial" w:hAnsi="Arial" w:cs="Arial"/>
          <w:b/>
          <w:sz w:val="28"/>
          <w:szCs w:val="28"/>
        </w:rPr>
        <w:t>,</w:t>
      </w:r>
      <w:r w:rsidR="00DD07E0">
        <w:rPr>
          <w:rStyle w:val="FooterChar"/>
          <w:rFonts w:ascii="Arial" w:eastAsia="Arial" w:hAnsi="Arial" w:cs="Arial"/>
          <w:b/>
          <w:sz w:val="28"/>
          <w:szCs w:val="28"/>
        </w:rPr>
        <w:t xml:space="preserve"> </w:t>
      </w:r>
      <w:r w:rsidR="00E73DCF" w:rsidRPr="00DD07E0">
        <w:rPr>
          <w:rStyle w:val="CharacterStyle1"/>
          <w:rFonts w:ascii="Arial" w:eastAsiaTheme="majorEastAsia" w:hAnsi="Arial" w:cs="Arial"/>
          <w:b/>
          <w:sz w:val="28"/>
          <w:szCs w:val="28"/>
        </w:rPr>
        <w:t xml:space="preserve">LMC </w:t>
      </w:r>
      <w:r w:rsidR="00E73DCF" w:rsidRPr="00DD07E0">
        <w:rPr>
          <w:rStyle w:val="FooterChar"/>
          <w:rFonts w:ascii="Arial" w:eastAsia="Arial" w:hAnsi="Arial" w:cs="Arial"/>
          <w:b/>
          <w:sz w:val="28"/>
          <w:szCs w:val="28"/>
        </w:rPr>
        <w:t>Model Ordinance</w:t>
      </w:r>
    </w:p>
    <w:p w14:paraId="3534ED91" w14:textId="77777777" w:rsidR="0091764E" w:rsidRDefault="0091764E" w:rsidP="0091764E">
      <w:pPr>
        <w:pStyle w:val="Style1"/>
        <w:kinsoku w:val="0"/>
        <w:autoSpaceDE/>
        <w:autoSpaceDN/>
        <w:adjustRightInd/>
      </w:pPr>
    </w:p>
    <w:p w14:paraId="3B5E5793" w14:textId="0331EC38" w:rsidR="00344AEB" w:rsidRDefault="0091764E" w:rsidP="00CC55B1">
      <w:pPr>
        <w:pStyle w:val="Style1"/>
        <w:kinsoku w:val="0"/>
        <w:autoSpaceDE/>
        <w:autoSpaceDN/>
        <w:adjustRightInd/>
        <w:rPr>
          <w:i/>
          <w:sz w:val="22"/>
          <w:szCs w:val="22"/>
        </w:rPr>
      </w:pPr>
      <w:r w:rsidRPr="00B24431">
        <w:rPr>
          <w:i/>
          <w:sz w:val="22"/>
          <w:szCs w:val="22"/>
        </w:rPr>
        <w:t>League models are thoughtfully developed by our staff for a city’s consideration. Models should be customized as appropriate for an individual city’s circumstances in consultation with the city’s attorney. Helpful background information on this model may be found in</w:t>
      </w:r>
      <w:r w:rsidR="00474736">
        <w:rPr>
          <w:i/>
          <w:sz w:val="22"/>
          <w:szCs w:val="22"/>
        </w:rPr>
        <w:t xml:space="preserve"> the LMC information memo</w:t>
      </w:r>
      <w:r w:rsidRPr="00B24431">
        <w:rPr>
          <w:i/>
          <w:sz w:val="22"/>
          <w:szCs w:val="22"/>
        </w:rPr>
        <w:t xml:space="preserve"> </w:t>
      </w:r>
      <w:hyperlink r:id="rId8" w:history="1">
        <w:r w:rsidRPr="00FF5369">
          <w:rPr>
            <w:rStyle w:val="Hyperlink"/>
            <w:i/>
            <w:sz w:val="22"/>
            <w:szCs w:val="22"/>
          </w:rPr>
          <w:t>Regulating City Rights of Way.</w:t>
        </w:r>
      </w:hyperlink>
    </w:p>
    <w:p w14:paraId="7071589B" w14:textId="476138BB" w:rsidR="00DC42D2" w:rsidRDefault="00DC42D2" w:rsidP="00CC55B1">
      <w:pPr>
        <w:pStyle w:val="Style1"/>
        <w:kinsoku w:val="0"/>
        <w:autoSpaceDE/>
        <w:autoSpaceDN/>
        <w:adjustRightInd/>
        <w:rPr>
          <w:i/>
          <w:sz w:val="22"/>
          <w:szCs w:val="22"/>
        </w:rPr>
      </w:pPr>
    </w:p>
    <w:p w14:paraId="786DAE34" w14:textId="77777777" w:rsidR="00B36B3C" w:rsidRPr="00D07484" w:rsidRDefault="00B36B3C"/>
    <w:p w14:paraId="22C0F688" w14:textId="4567D25C" w:rsidR="00B36B3C" w:rsidRPr="00D07484" w:rsidRDefault="00B36B3C" w:rsidP="00D07484">
      <w:pPr>
        <w:ind w:left="630"/>
        <w:rPr>
          <w:b/>
        </w:rPr>
      </w:pPr>
      <w:r w:rsidRPr="00D07484">
        <w:rPr>
          <w:b/>
          <w:noProof/>
        </w:rPr>
        <w:drawing>
          <wp:anchor distT="0" distB="0" distL="114300" distR="114300" simplePos="0" relativeHeight="251659264" behindDoc="1" locked="0" layoutInCell="1" allowOverlap="1" wp14:anchorId="5FBE79C6" wp14:editId="29528DE1">
            <wp:simplePos x="0" y="0"/>
            <wp:positionH relativeFrom="margin">
              <wp:align>left</wp:align>
            </wp:positionH>
            <wp:positionV relativeFrom="paragraph">
              <wp:posOffset>97663</wp:posOffset>
            </wp:positionV>
            <wp:extent cx="280670" cy="280670"/>
            <wp:effectExtent l="0" t="0" r="5080" b="5080"/>
            <wp:wrapTight wrapText="bothSides">
              <wp:wrapPolygon edited="0">
                <wp:start x="4398" y="0"/>
                <wp:lineTo x="0" y="4398"/>
                <wp:lineTo x="0" y="16127"/>
                <wp:lineTo x="4398" y="20525"/>
                <wp:lineTo x="16127" y="20525"/>
                <wp:lineTo x="20525" y="16127"/>
                <wp:lineTo x="20525" y="4398"/>
                <wp:lineTo x="16127" y="0"/>
                <wp:lineTo x="4398" y="0"/>
              </wp:wrapPolygon>
            </wp:wrapTight>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0670" cy="280670"/>
                    </a:xfrm>
                    <a:prstGeom prst="rect">
                      <a:avLst/>
                    </a:prstGeom>
                    <a:noFill/>
                  </pic:spPr>
                </pic:pic>
              </a:graphicData>
            </a:graphic>
            <wp14:sizeRelH relativeFrom="page">
              <wp14:pctWidth>0</wp14:pctWidth>
            </wp14:sizeRelH>
            <wp14:sizeRelV relativeFrom="page">
              <wp14:pctHeight>0</wp14:pctHeight>
            </wp14:sizeRelV>
          </wp:anchor>
        </w:drawing>
      </w:r>
      <w:r w:rsidRPr="00D07484">
        <w:rPr>
          <w:b/>
        </w:rPr>
        <w:t>This icon marks places where th</w:t>
      </w:r>
      <w:r w:rsidR="00874599">
        <w:rPr>
          <w:b/>
        </w:rPr>
        <w:t>e city must customize the model</w:t>
      </w:r>
      <w:r w:rsidRPr="00D07484">
        <w:rPr>
          <w:b/>
        </w:rPr>
        <w:t>. They offer additional provisions, optional language, or comments for your consideration. The icon, and language you do not wish to include, should be deleted from this model before use. Make other changes, as needed, to customize the model for your city.</w:t>
      </w:r>
    </w:p>
    <w:p w14:paraId="25B4AB3C" w14:textId="77777777" w:rsidR="005D697F" w:rsidRPr="0091764E" w:rsidRDefault="005D697F" w:rsidP="0091764E">
      <w:pPr>
        <w:pStyle w:val="Style1"/>
        <w:tabs>
          <w:tab w:val="left" w:pos="5334"/>
        </w:tabs>
        <w:kinsoku w:val="0"/>
        <w:autoSpaceDE/>
        <w:autoSpaceDN/>
        <w:adjustRightInd/>
        <w:rPr>
          <w:rStyle w:val="CharacterStyle1"/>
          <w:rFonts w:eastAsiaTheme="majorEastAsia"/>
          <w:sz w:val="24"/>
          <w:szCs w:val="24"/>
        </w:rPr>
      </w:pPr>
    </w:p>
    <w:p w14:paraId="53CF0D83" w14:textId="71DE2A49" w:rsidR="0074240C" w:rsidRPr="001F3B37" w:rsidRDefault="001F3B37" w:rsidP="001F3B37">
      <w:pPr>
        <w:pStyle w:val="Style1"/>
        <w:tabs>
          <w:tab w:val="right" w:leader="underscore" w:pos="6845"/>
        </w:tabs>
        <w:kinsoku w:val="0"/>
        <w:autoSpaceDE/>
        <w:autoSpaceDN/>
        <w:adjustRightInd/>
        <w:spacing w:before="144"/>
        <w:jc w:val="center"/>
        <w:rPr>
          <w:rStyle w:val="CharacterStyle1"/>
          <w:rFonts w:eastAsiaTheme="majorEastAsia"/>
          <w:b/>
          <w:sz w:val="24"/>
          <w:szCs w:val="24"/>
        </w:rPr>
      </w:pPr>
      <w:r w:rsidRPr="001F3B37">
        <w:rPr>
          <w:rStyle w:val="CharacterStyle1"/>
          <w:rFonts w:eastAsiaTheme="majorEastAsia"/>
          <w:b/>
          <w:sz w:val="24"/>
          <w:szCs w:val="24"/>
        </w:rPr>
        <w:t xml:space="preserve">CITY OF </w:t>
      </w:r>
      <w:r w:rsidR="00E73DCF">
        <w:rPr>
          <w:b/>
        </w:rPr>
        <w:fldChar w:fldCharType="begin">
          <w:ffData>
            <w:name w:val="Text1"/>
            <w:enabled/>
            <w:calcOnExit w:val="0"/>
            <w:textInput>
              <w:default w:val="_____"/>
            </w:textInput>
          </w:ffData>
        </w:fldChar>
      </w:r>
      <w:bookmarkStart w:id="0" w:name="Text1"/>
      <w:r w:rsidR="00E73DCF">
        <w:rPr>
          <w:b/>
        </w:rPr>
        <w:instrText xml:space="preserve"> FORMTEXT </w:instrText>
      </w:r>
      <w:r w:rsidR="00E73DCF">
        <w:rPr>
          <w:b/>
        </w:rPr>
      </w:r>
      <w:r w:rsidR="00E73DCF">
        <w:rPr>
          <w:b/>
        </w:rPr>
        <w:fldChar w:fldCharType="separate"/>
      </w:r>
      <w:r w:rsidR="00E73DCF">
        <w:rPr>
          <w:b/>
          <w:noProof/>
        </w:rPr>
        <w:t>_____</w:t>
      </w:r>
      <w:r w:rsidR="00E73DCF">
        <w:rPr>
          <w:b/>
        </w:rPr>
        <w:fldChar w:fldCharType="end"/>
      </w:r>
      <w:bookmarkEnd w:id="0"/>
      <w:r w:rsidRPr="001F3B37">
        <w:rPr>
          <w:rStyle w:val="CharacterStyle1"/>
          <w:rFonts w:eastAsiaTheme="majorEastAsia"/>
          <w:b/>
          <w:sz w:val="24"/>
          <w:szCs w:val="24"/>
        </w:rPr>
        <w:t xml:space="preserve">, </w:t>
      </w:r>
      <w:r w:rsidR="00E73DCF">
        <w:rPr>
          <w:b/>
        </w:rPr>
        <w:fldChar w:fldCharType="begin">
          <w:ffData>
            <w:name w:val="Text1"/>
            <w:enabled/>
            <w:calcOnExit w:val="0"/>
            <w:textInput>
              <w:default w:val="_____"/>
            </w:textInput>
          </w:ffData>
        </w:fldChar>
      </w:r>
      <w:r w:rsidR="00E73DCF">
        <w:rPr>
          <w:b/>
        </w:rPr>
        <w:instrText xml:space="preserve"> FORMTEXT </w:instrText>
      </w:r>
      <w:r w:rsidR="00E73DCF">
        <w:rPr>
          <w:b/>
        </w:rPr>
      </w:r>
      <w:r w:rsidR="00E73DCF">
        <w:rPr>
          <w:b/>
        </w:rPr>
        <w:fldChar w:fldCharType="separate"/>
      </w:r>
      <w:r w:rsidR="00E73DCF">
        <w:rPr>
          <w:b/>
          <w:noProof/>
        </w:rPr>
        <w:t>_____</w:t>
      </w:r>
      <w:r w:rsidR="00E73DCF">
        <w:rPr>
          <w:b/>
        </w:rPr>
        <w:fldChar w:fldCharType="end"/>
      </w:r>
      <w:r w:rsidRPr="001F3B37">
        <w:rPr>
          <w:rStyle w:val="CharacterStyle1"/>
          <w:rFonts w:eastAsiaTheme="majorEastAsia"/>
          <w:b/>
          <w:sz w:val="24"/>
          <w:szCs w:val="24"/>
        </w:rPr>
        <w:t>COUNTY, MINNESOTA</w:t>
      </w:r>
    </w:p>
    <w:p w14:paraId="301E9329" w14:textId="0A8EE0EC" w:rsidR="00471929" w:rsidRDefault="00344AEB" w:rsidP="001F3B37">
      <w:pPr>
        <w:pStyle w:val="Style1"/>
        <w:kinsoku w:val="0"/>
        <w:autoSpaceDE/>
        <w:autoSpaceDN/>
        <w:adjustRightInd/>
        <w:spacing w:before="108"/>
        <w:jc w:val="both"/>
        <w:rPr>
          <w:rStyle w:val="CharacterStyle1"/>
          <w:rFonts w:eastAsiaTheme="majorEastAsia"/>
          <w:b/>
          <w:sz w:val="24"/>
          <w:szCs w:val="24"/>
        </w:rPr>
      </w:pPr>
      <w:r>
        <w:rPr>
          <w:rStyle w:val="CharacterStyle1"/>
          <w:rFonts w:eastAsiaTheme="majorEastAsia"/>
          <w:b/>
          <w:sz w:val="24"/>
          <w:szCs w:val="24"/>
        </w:rPr>
        <w:t xml:space="preserve">A summary of an ordinance to enact a new Chapter of the City of </w:t>
      </w:r>
      <w:r w:rsidR="00E73DCF">
        <w:rPr>
          <w:b/>
        </w:rPr>
        <w:fldChar w:fldCharType="begin">
          <w:ffData>
            <w:name w:val="Text1"/>
            <w:enabled/>
            <w:calcOnExit w:val="0"/>
            <w:textInput>
              <w:default w:val="_____"/>
            </w:textInput>
          </w:ffData>
        </w:fldChar>
      </w:r>
      <w:r w:rsidR="00E73DCF">
        <w:rPr>
          <w:b/>
        </w:rPr>
        <w:instrText xml:space="preserve"> FORMTEXT </w:instrText>
      </w:r>
      <w:r w:rsidR="00E73DCF">
        <w:rPr>
          <w:b/>
        </w:rPr>
      </w:r>
      <w:r w:rsidR="00E73DCF">
        <w:rPr>
          <w:b/>
        </w:rPr>
        <w:fldChar w:fldCharType="separate"/>
      </w:r>
      <w:r w:rsidR="00E73DCF">
        <w:rPr>
          <w:b/>
          <w:noProof/>
        </w:rPr>
        <w:t>_____</w:t>
      </w:r>
      <w:r w:rsidR="00E73DCF">
        <w:rPr>
          <w:b/>
        </w:rPr>
        <w:fldChar w:fldCharType="end"/>
      </w:r>
      <w:r>
        <w:rPr>
          <w:rStyle w:val="CharacterStyle1"/>
          <w:rFonts w:eastAsiaTheme="majorEastAsia"/>
          <w:b/>
          <w:sz w:val="24"/>
          <w:szCs w:val="24"/>
        </w:rPr>
        <w:t xml:space="preserve"> Code of Ordinances to administer and regulate the public rights</w:t>
      </w:r>
      <w:r w:rsidR="00D3198B">
        <w:rPr>
          <w:rStyle w:val="CharacterStyle1"/>
          <w:rFonts w:eastAsiaTheme="majorEastAsia"/>
          <w:b/>
          <w:sz w:val="24"/>
          <w:szCs w:val="24"/>
        </w:rPr>
        <w:t xml:space="preserve"> </w:t>
      </w:r>
      <w:r>
        <w:rPr>
          <w:rStyle w:val="CharacterStyle1"/>
          <w:rFonts w:eastAsiaTheme="majorEastAsia"/>
          <w:b/>
          <w:sz w:val="24"/>
          <w:szCs w:val="24"/>
        </w:rPr>
        <w:t>of</w:t>
      </w:r>
      <w:r w:rsidR="00D3198B">
        <w:rPr>
          <w:rStyle w:val="CharacterStyle1"/>
          <w:rFonts w:eastAsiaTheme="majorEastAsia"/>
          <w:b/>
          <w:sz w:val="24"/>
          <w:szCs w:val="24"/>
        </w:rPr>
        <w:t xml:space="preserve"> </w:t>
      </w:r>
      <w:r>
        <w:rPr>
          <w:rStyle w:val="CharacterStyle1"/>
          <w:rFonts w:eastAsiaTheme="majorEastAsia"/>
          <w:b/>
          <w:sz w:val="24"/>
          <w:szCs w:val="24"/>
        </w:rPr>
        <w:t>way in the public interest, and to provide for the issuance and regulation of right-of-way permits.</w:t>
      </w:r>
    </w:p>
    <w:p w14:paraId="2856BDE0" w14:textId="3D8EDEB1" w:rsidR="00344AEB" w:rsidRPr="00344AEB" w:rsidRDefault="00344AEB" w:rsidP="00344AEB">
      <w:pPr>
        <w:pStyle w:val="Style1"/>
        <w:numPr>
          <w:ilvl w:val="0"/>
          <w:numId w:val="37"/>
        </w:numPr>
        <w:kinsoku w:val="0"/>
        <w:autoSpaceDE/>
        <w:autoSpaceDN/>
        <w:adjustRightInd/>
        <w:spacing w:before="108"/>
        <w:jc w:val="both"/>
        <w:rPr>
          <w:rStyle w:val="CharacterStyle1"/>
          <w:rFonts w:eastAsiaTheme="majorEastAsia"/>
          <w:sz w:val="24"/>
          <w:szCs w:val="24"/>
        </w:rPr>
      </w:pPr>
      <w:r>
        <w:rPr>
          <w:rStyle w:val="CharacterStyle1"/>
          <w:rFonts w:eastAsiaTheme="majorEastAsia"/>
          <w:sz w:val="24"/>
          <w:szCs w:val="24"/>
        </w:rPr>
        <w:t>The City Council has adopted a lengthy ordinance administering and regulating the public rights</w:t>
      </w:r>
      <w:r w:rsidR="00D3198B">
        <w:rPr>
          <w:rStyle w:val="CharacterStyle1"/>
          <w:rFonts w:eastAsiaTheme="majorEastAsia"/>
          <w:sz w:val="24"/>
          <w:szCs w:val="24"/>
        </w:rPr>
        <w:t xml:space="preserve"> </w:t>
      </w:r>
      <w:r>
        <w:rPr>
          <w:rStyle w:val="CharacterStyle1"/>
          <w:rFonts w:eastAsiaTheme="majorEastAsia"/>
          <w:sz w:val="24"/>
          <w:szCs w:val="24"/>
        </w:rPr>
        <w:t>of</w:t>
      </w:r>
      <w:r w:rsidR="00D3198B">
        <w:rPr>
          <w:rStyle w:val="CharacterStyle1"/>
          <w:rFonts w:eastAsiaTheme="majorEastAsia"/>
          <w:sz w:val="24"/>
          <w:szCs w:val="24"/>
        </w:rPr>
        <w:t xml:space="preserve"> </w:t>
      </w:r>
      <w:r>
        <w:rPr>
          <w:rStyle w:val="CharacterStyle1"/>
          <w:rFonts w:eastAsiaTheme="majorEastAsia"/>
          <w:sz w:val="24"/>
          <w:szCs w:val="24"/>
        </w:rPr>
        <w:t xml:space="preserve">way in the public interest and providing for issuance and regulation of right-of-way permits. The purpose of this summary is to inform the public of the intent and effect of the ordinance and to publish only a summary of the ordinance </w:t>
      </w:r>
      <w:r w:rsidR="00547989">
        <w:rPr>
          <w:rStyle w:val="CharacterStyle1"/>
          <w:rFonts w:eastAsiaTheme="majorEastAsia"/>
          <w:sz w:val="24"/>
          <w:szCs w:val="24"/>
        </w:rPr>
        <w:t xml:space="preserve">pursuant to Minnesota Statutes, section 412.191, </w:t>
      </w:r>
      <w:r>
        <w:rPr>
          <w:rStyle w:val="CharacterStyle1"/>
          <w:rFonts w:eastAsiaTheme="majorEastAsia"/>
          <w:sz w:val="24"/>
          <w:szCs w:val="24"/>
        </w:rPr>
        <w:t>with the full ordinance being on file in the office of the City Clerk during regular office hours.</w:t>
      </w:r>
    </w:p>
    <w:p w14:paraId="12F7D606" w14:textId="222F8D69" w:rsidR="0062085D" w:rsidRPr="00344AEB" w:rsidRDefault="0062085D" w:rsidP="00344AEB">
      <w:pPr>
        <w:pStyle w:val="Style1"/>
        <w:kinsoku w:val="0"/>
        <w:autoSpaceDE/>
        <w:autoSpaceDN/>
        <w:adjustRightInd/>
        <w:jc w:val="both"/>
        <w:rPr>
          <w:rStyle w:val="CharacterStyle1"/>
          <w:rFonts w:eastAsiaTheme="majorEastAsia"/>
          <w:sz w:val="24"/>
          <w:szCs w:val="24"/>
        </w:rPr>
      </w:pPr>
    </w:p>
    <w:p w14:paraId="7D87D80F" w14:textId="02683B24" w:rsidR="0062085D" w:rsidRDefault="00344AEB" w:rsidP="00344AEB">
      <w:pPr>
        <w:pStyle w:val="Style1"/>
        <w:numPr>
          <w:ilvl w:val="0"/>
          <w:numId w:val="37"/>
        </w:numPr>
        <w:kinsoku w:val="0"/>
        <w:autoSpaceDE/>
        <w:autoSpaceDN/>
        <w:adjustRightInd/>
        <w:jc w:val="both"/>
        <w:rPr>
          <w:rStyle w:val="CharacterStyle1"/>
          <w:rFonts w:eastAsiaTheme="majorEastAsia"/>
          <w:sz w:val="24"/>
          <w:szCs w:val="24"/>
        </w:rPr>
      </w:pPr>
      <w:r>
        <w:rPr>
          <w:rStyle w:val="CharacterStyle1"/>
          <w:rFonts w:eastAsiaTheme="majorEastAsia"/>
          <w:sz w:val="24"/>
          <w:szCs w:val="24"/>
        </w:rPr>
        <w:t xml:space="preserve">The City of </w:t>
      </w:r>
      <w:r w:rsidR="00E73DCF">
        <w:rPr>
          <w:b/>
        </w:rPr>
        <w:fldChar w:fldCharType="begin">
          <w:ffData>
            <w:name w:val="Text1"/>
            <w:enabled/>
            <w:calcOnExit w:val="0"/>
            <w:textInput>
              <w:default w:val="_____"/>
            </w:textInput>
          </w:ffData>
        </w:fldChar>
      </w:r>
      <w:r w:rsidR="00E73DCF">
        <w:rPr>
          <w:b/>
        </w:rPr>
        <w:instrText xml:space="preserve"> FORMTEXT </w:instrText>
      </w:r>
      <w:r w:rsidR="00E73DCF">
        <w:rPr>
          <w:b/>
        </w:rPr>
      </w:r>
      <w:r w:rsidR="00E73DCF">
        <w:rPr>
          <w:b/>
        </w:rPr>
        <w:fldChar w:fldCharType="separate"/>
      </w:r>
      <w:r w:rsidR="00E73DCF">
        <w:rPr>
          <w:b/>
          <w:noProof/>
        </w:rPr>
        <w:t>_____</w:t>
      </w:r>
      <w:r w:rsidR="00E73DCF">
        <w:rPr>
          <w:b/>
        </w:rPr>
        <w:fldChar w:fldCharType="end"/>
      </w:r>
      <w:r>
        <w:rPr>
          <w:rStyle w:val="CharacterStyle1"/>
          <w:rFonts w:eastAsiaTheme="majorEastAsia"/>
          <w:sz w:val="24"/>
          <w:szCs w:val="24"/>
        </w:rPr>
        <w:t xml:space="preserve"> Code of Ordinances is amended by adding a new chapter, Chapter </w:t>
      </w:r>
      <w:r w:rsidR="00CC55B1">
        <w:rPr>
          <w:b/>
        </w:rPr>
        <w:fldChar w:fldCharType="begin">
          <w:ffData>
            <w:name w:val="Text1"/>
            <w:enabled/>
            <w:calcOnExit w:val="0"/>
            <w:textInput>
              <w:default w:val="_____"/>
            </w:textInput>
          </w:ffData>
        </w:fldChar>
      </w:r>
      <w:r w:rsidR="00CC55B1">
        <w:rPr>
          <w:b/>
        </w:rPr>
        <w:instrText xml:space="preserve"> FORMTEXT </w:instrText>
      </w:r>
      <w:r w:rsidR="00CC55B1">
        <w:rPr>
          <w:b/>
        </w:rPr>
      </w:r>
      <w:r w:rsidR="00CC55B1">
        <w:rPr>
          <w:b/>
        </w:rPr>
        <w:fldChar w:fldCharType="separate"/>
      </w:r>
      <w:r w:rsidR="00CC55B1">
        <w:rPr>
          <w:b/>
          <w:noProof/>
        </w:rPr>
        <w:t>_____</w:t>
      </w:r>
      <w:r w:rsidR="00CC55B1">
        <w:rPr>
          <w:b/>
        </w:rPr>
        <w:fldChar w:fldCharType="end"/>
      </w:r>
      <w:r>
        <w:rPr>
          <w:rStyle w:val="CharacterStyle1"/>
          <w:rFonts w:eastAsiaTheme="majorEastAsia"/>
          <w:sz w:val="24"/>
          <w:szCs w:val="24"/>
        </w:rPr>
        <w:t>. The new chapter provides essentially as follows:</w:t>
      </w:r>
    </w:p>
    <w:p w14:paraId="34D5E5EB" w14:textId="77777777" w:rsidR="009A3AF8" w:rsidRDefault="009A3AF8" w:rsidP="00471929">
      <w:pPr>
        <w:pStyle w:val="Style1"/>
        <w:kinsoku w:val="0"/>
        <w:autoSpaceDE/>
        <w:autoSpaceDN/>
        <w:adjustRightInd/>
        <w:rPr>
          <w:rStyle w:val="CharacterStyle1"/>
          <w:rFonts w:eastAsiaTheme="majorEastAsia"/>
          <w:b/>
          <w:sz w:val="24"/>
          <w:szCs w:val="24"/>
        </w:rPr>
      </w:pPr>
    </w:p>
    <w:p w14:paraId="1A5D881F" w14:textId="16531E99" w:rsidR="0074240C" w:rsidRPr="009A3AF8" w:rsidRDefault="0074240C" w:rsidP="00471929">
      <w:pPr>
        <w:pStyle w:val="Style1"/>
        <w:kinsoku w:val="0"/>
        <w:autoSpaceDE/>
        <w:autoSpaceDN/>
        <w:adjustRightInd/>
        <w:rPr>
          <w:rStyle w:val="CharacterStyle1"/>
          <w:rFonts w:eastAsiaTheme="majorEastAsia"/>
          <w:b/>
          <w:sz w:val="24"/>
          <w:szCs w:val="24"/>
        </w:rPr>
      </w:pPr>
      <w:r w:rsidRPr="009A3AF8">
        <w:rPr>
          <w:rStyle w:val="CharacterStyle1"/>
          <w:rFonts w:eastAsiaTheme="majorEastAsia"/>
          <w:b/>
          <w:sz w:val="24"/>
          <w:szCs w:val="24"/>
        </w:rPr>
        <w:t>Sec. 1.01</w:t>
      </w:r>
      <w:r w:rsidR="001F273C">
        <w:rPr>
          <w:rStyle w:val="CharacterStyle1"/>
          <w:rFonts w:eastAsiaTheme="majorEastAsia"/>
          <w:b/>
          <w:sz w:val="24"/>
          <w:szCs w:val="24"/>
        </w:rPr>
        <w:t>.</w:t>
      </w:r>
      <w:r w:rsidRPr="009A3AF8">
        <w:rPr>
          <w:rStyle w:val="CharacterStyle1"/>
          <w:rFonts w:eastAsiaTheme="majorEastAsia"/>
          <w:b/>
          <w:sz w:val="24"/>
          <w:szCs w:val="24"/>
        </w:rPr>
        <w:t xml:space="preserve"> Findings, Purpose, and Intent.</w:t>
      </w:r>
    </w:p>
    <w:p w14:paraId="4C7C5C5A" w14:textId="6D3FAE76" w:rsidR="00471929" w:rsidRPr="007B445D" w:rsidRDefault="0001096F" w:rsidP="00344AEB">
      <w:pPr>
        <w:pStyle w:val="Style1"/>
        <w:kinsoku w:val="0"/>
        <w:autoSpaceDE/>
        <w:autoSpaceDN/>
        <w:adjustRightInd/>
        <w:ind w:right="216"/>
        <w:jc w:val="both"/>
        <w:rPr>
          <w:rStyle w:val="CharacterStyle1"/>
          <w:rFonts w:eastAsiaTheme="majorEastAsia"/>
          <w:sz w:val="24"/>
          <w:szCs w:val="24"/>
        </w:rPr>
      </w:pPr>
      <w:r>
        <w:rPr>
          <w:rStyle w:val="CharacterStyle1"/>
          <w:rFonts w:eastAsiaTheme="majorEastAsia"/>
          <w:sz w:val="24"/>
          <w:szCs w:val="24"/>
        </w:rPr>
        <w:t>States</w:t>
      </w:r>
      <w:r w:rsidR="00344AEB">
        <w:rPr>
          <w:rStyle w:val="CharacterStyle1"/>
          <w:rFonts w:eastAsiaTheme="majorEastAsia"/>
          <w:sz w:val="24"/>
          <w:szCs w:val="24"/>
        </w:rPr>
        <w:t xml:space="preserve"> the reason and the need for the city to more effectively manage the public rights</w:t>
      </w:r>
      <w:r w:rsidR="0001364E">
        <w:rPr>
          <w:rStyle w:val="CharacterStyle1"/>
          <w:rFonts w:eastAsiaTheme="majorEastAsia"/>
          <w:sz w:val="24"/>
          <w:szCs w:val="24"/>
        </w:rPr>
        <w:t xml:space="preserve"> </w:t>
      </w:r>
      <w:r w:rsidR="00344AEB">
        <w:rPr>
          <w:rStyle w:val="CharacterStyle1"/>
          <w:rFonts w:eastAsiaTheme="majorEastAsia"/>
          <w:sz w:val="24"/>
          <w:szCs w:val="24"/>
        </w:rPr>
        <w:t>of</w:t>
      </w:r>
      <w:r w:rsidR="0001364E">
        <w:rPr>
          <w:rStyle w:val="CharacterStyle1"/>
          <w:rFonts w:eastAsiaTheme="majorEastAsia"/>
          <w:sz w:val="24"/>
          <w:szCs w:val="24"/>
        </w:rPr>
        <w:t xml:space="preserve"> </w:t>
      </w:r>
      <w:r w:rsidR="00344AEB">
        <w:rPr>
          <w:rStyle w:val="CharacterStyle1"/>
          <w:rFonts w:eastAsiaTheme="majorEastAsia"/>
          <w:sz w:val="24"/>
          <w:szCs w:val="24"/>
        </w:rPr>
        <w:t>way.</w:t>
      </w:r>
    </w:p>
    <w:p w14:paraId="40DBB09A" w14:textId="77777777" w:rsidR="0074240C" w:rsidRPr="007B445D" w:rsidRDefault="0074240C" w:rsidP="009A3AF8">
      <w:pPr>
        <w:pStyle w:val="Style1"/>
        <w:kinsoku w:val="0"/>
        <w:autoSpaceDE/>
        <w:autoSpaceDN/>
        <w:adjustRightInd/>
        <w:ind w:right="216"/>
        <w:jc w:val="both"/>
        <w:rPr>
          <w:rStyle w:val="CharacterStyle1"/>
          <w:rFonts w:eastAsiaTheme="majorEastAsia"/>
          <w:sz w:val="24"/>
          <w:szCs w:val="24"/>
        </w:rPr>
      </w:pPr>
    </w:p>
    <w:p w14:paraId="1BFCF494" w14:textId="32BFB0AC" w:rsidR="0074240C" w:rsidRPr="009A3AF8" w:rsidRDefault="0074240C" w:rsidP="00C7018D">
      <w:pPr>
        <w:pStyle w:val="Style1"/>
        <w:kinsoku w:val="0"/>
        <w:autoSpaceDE/>
        <w:autoSpaceDN/>
        <w:adjustRightInd/>
        <w:jc w:val="both"/>
        <w:rPr>
          <w:rStyle w:val="CharacterStyle1"/>
          <w:rFonts w:eastAsiaTheme="majorEastAsia"/>
          <w:b/>
          <w:sz w:val="24"/>
          <w:szCs w:val="24"/>
        </w:rPr>
      </w:pPr>
      <w:r w:rsidRPr="009A3AF8">
        <w:rPr>
          <w:rStyle w:val="CharacterStyle1"/>
          <w:rFonts w:eastAsiaTheme="majorEastAsia"/>
          <w:b/>
          <w:sz w:val="24"/>
          <w:szCs w:val="24"/>
        </w:rPr>
        <w:t>Sec. 1.02</w:t>
      </w:r>
      <w:r w:rsidR="001F273C">
        <w:rPr>
          <w:rStyle w:val="CharacterStyle1"/>
          <w:rFonts w:eastAsiaTheme="majorEastAsia"/>
          <w:b/>
          <w:sz w:val="24"/>
          <w:szCs w:val="24"/>
        </w:rPr>
        <w:t>.</w:t>
      </w:r>
      <w:r w:rsidRPr="009A3AF8">
        <w:rPr>
          <w:rStyle w:val="CharacterStyle1"/>
          <w:rFonts w:eastAsiaTheme="majorEastAsia"/>
          <w:b/>
          <w:sz w:val="24"/>
          <w:szCs w:val="24"/>
        </w:rPr>
        <w:t xml:space="preserve"> Election to Manage the Public Rights</w:t>
      </w:r>
      <w:r w:rsidR="0001364E">
        <w:rPr>
          <w:rStyle w:val="CharacterStyle1"/>
          <w:rFonts w:eastAsiaTheme="majorEastAsia"/>
          <w:b/>
          <w:sz w:val="24"/>
          <w:szCs w:val="24"/>
        </w:rPr>
        <w:t xml:space="preserve"> </w:t>
      </w:r>
      <w:r w:rsidRPr="009A3AF8">
        <w:rPr>
          <w:rStyle w:val="CharacterStyle1"/>
          <w:rFonts w:eastAsiaTheme="majorEastAsia"/>
          <w:b/>
          <w:sz w:val="24"/>
          <w:szCs w:val="24"/>
        </w:rPr>
        <w:t>of</w:t>
      </w:r>
      <w:r w:rsidR="0001364E">
        <w:rPr>
          <w:rStyle w:val="CharacterStyle1"/>
          <w:rFonts w:eastAsiaTheme="majorEastAsia"/>
          <w:b/>
          <w:sz w:val="24"/>
          <w:szCs w:val="24"/>
        </w:rPr>
        <w:t xml:space="preserve"> </w:t>
      </w:r>
      <w:r w:rsidRPr="009A3AF8">
        <w:rPr>
          <w:rStyle w:val="CharacterStyle1"/>
          <w:rFonts w:eastAsiaTheme="majorEastAsia"/>
          <w:b/>
          <w:sz w:val="24"/>
          <w:szCs w:val="24"/>
        </w:rPr>
        <w:t>Way</w:t>
      </w:r>
      <w:r w:rsidR="00A26B28">
        <w:rPr>
          <w:rStyle w:val="CharacterStyle1"/>
          <w:rFonts w:eastAsiaTheme="majorEastAsia"/>
          <w:b/>
          <w:sz w:val="24"/>
          <w:szCs w:val="24"/>
        </w:rPr>
        <w:t>.</w:t>
      </w:r>
    </w:p>
    <w:p w14:paraId="523F8757" w14:textId="1D32117B" w:rsidR="0074240C" w:rsidRDefault="0001096F" w:rsidP="00C7018D">
      <w:pPr>
        <w:pStyle w:val="Style1"/>
        <w:kinsoku w:val="0"/>
        <w:autoSpaceDE/>
        <w:autoSpaceDN/>
        <w:adjustRightInd/>
        <w:ind w:right="432"/>
        <w:jc w:val="both"/>
        <w:rPr>
          <w:rStyle w:val="CharacterStyle1"/>
          <w:rFonts w:eastAsiaTheme="majorEastAsia"/>
          <w:sz w:val="24"/>
          <w:szCs w:val="24"/>
        </w:rPr>
      </w:pPr>
      <w:r>
        <w:rPr>
          <w:rStyle w:val="CharacterStyle1"/>
          <w:rFonts w:eastAsiaTheme="majorEastAsia"/>
          <w:sz w:val="24"/>
          <w:szCs w:val="24"/>
        </w:rPr>
        <w:t>States</w:t>
      </w:r>
      <w:r w:rsidR="00344AEB">
        <w:rPr>
          <w:rStyle w:val="CharacterStyle1"/>
          <w:rFonts w:eastAsiaTheme="majorEastAsia"/>
          <w:sz w:val="24"/>
          <w:szCs w:val="24"/>
        </w:rPr>
        <w:t xml:space="preserve"> the intent of the Council to manage the public right</w:t>
      </w:r>
      <w:r w:rsidR="0001364E">
        <w:rPr>
          <w:rStyle w:val="CharacterStyle1"/>
          <w:rFonts w:eastAsiaTheme="majorEastAsia"/>
          <w:sz w:val="24"/>
          <w:szCs w:val="24"/>
        </w:rPr>
        <w:t xml:space="preserve"> </w:t>
      </w:r>
      <w:r w:rsidR="00344AEB">
        <w:rPr>
          <w:rStyle w:val="CharacterStyle1"/>
          <w:rFonts w:eastAsiaTheme="majorEastAsia"/>
          <w:sz w:val="24"/>
          <w:szCs w:val="24"/>
        </w:rPr>
        <w:t>of</w:t>
      </w:r>
      <w:r w:rsidR="0001364E">
        <w:rPr>
          <w:rStyle w:val="CharacterStyle1"/>
          <w:rFonts w:eastAsiaTheme="majorEastAsia"/>
          <w:sz w:val="24"/>
          <w:szCs w:val="24"/>
        </w:rPr>
        <w:t xml:space="preserve"> </w:t>
      </w:r>
      <w:r w:rsidR="00344AEB">
        <w:rPr>
          <w:rStyle w:val="CharacterStyle1"/>
          <w:rFonts w:eastAsiaTheme="majorEastAsia"/>
          <w:sz w:val="24"/>
          <w:szCs w:val="24"/>
        </w:rPr>
        <w:t xml:space="preserve">way pursuant to and in accordance with the authority given </w:t>
      </w:r>
      <w:r>
        <w:rPr>
          <w:rStyle w:val="CharacterStyle1"/>
          <w:rFonts w:eastAsiaTheme="majorEastAsia"/>
          <w:sz w:val="24"/>
          <w:szCs w:val="24"/>
        </w:rPr>
        <w:t>to it</w:t>
      </w:r>
      <w:r w:rsidR="0074240C" w:rsidRPr="007B445D">
        <w:rPr>
          <w:rStyle w:val="CharacterStyle1"/>
          <w:rFonts w:eastAsiaTheme="majorEastAsia"/>
          <w:sz w:val="24"/>
          <w:szCs w:val="24"/>
        </w:rPr>
        <w:t xml:space="preserve"> under state and federal statutory, administrative</w:t>
      </w:r>
      <w:r w:rsidR="0001364E">
        <w:rPr>
          <w:rStyle w:val="CharacterStyle1"/>
          <w:rFonts w:eastAsiaTheme="majorEastAsia"/>
          <w:sz w:val="24"/>
          <w:szCs w:val="24"/>
        </w:rPr>
        <w:t>,</w:t>
      </w:r>
      <w:r w:rsidR="0074240C" w:rsidRPr="007B445D">
        <w:rPr>
          <w:rStyle w:val="CharacterStyle1"/>
          <w:rFonts w:eastAsiaTheme="majorEastAsia"/>
          <w:sz w:val="24"/>
          <w:szCs w:val="24"/>
        </w:rPr>
        <w:t xml:space="preserve"> and common law</w:t>
      </w:r>
      <w:r w:rsidR="0001364E">
        <w:rPr>
          <w:rStyle w:val="CharacterStyle1"/>
          <w:rFonts w:eastAsiaTheme="majorEastAsia"/>
          <w:sz w:val="24"/>
          <w:szCs w:val="24"/>
        </w:rPr>
        <w:t>.</w:t>
      </w:r>
    </w:p>
    <w:p w14:paraId="00382412" w14:textId="77777777" w:rsidR="00C7018D" w:rsidRPr="007B445D" w:rsidRDefault="00C7018D" w:rsidP="00C7018D">
      <w:pPr>
        <w:pStyle w:val="Style1"/>
        <w:kinsoku w:val="0"/>
        <w:autoSpaceDE/>
        <w:autoSpaceDN/>
        <w:adjustRightInd/>
        <w:ind w:right="432"/>
        <w:jc w:val="both"/>
        <w:rPr>
          <w:rStyle w:val="CharacterStyle1"/>
          <w:rFonts w:eastAsiaTheme="majorEastAsia"/>
          <w:sz w:val="24"/>
          <w:szCs w:val="24"/>
        </w:rPr>
      </w:pPr>
    </w:p>
    <w:p w14:paraId="6A37E992" w14:textId="06D8C494" w:rsidR="0074240C" w:rsidRPr="009A3AF8" w:rsidRDefault="0074240C" w:rsidP="00C7018D">
      <w:pPr>
        <w:pStyle w:val="Style1"/>
        <w:kinsoku w:val="0"/>
        <w:autoSpaceDE/>
        <w:autoSpaceDN/>
        <w:adjustRightInd/>
        <w:jc w:val="both"/>
        <w:rPr>
          <w:rStyle w:val="CharacterStyle1"/>
          <w:rFonts w:eastAsiaTheme="majorEastAsia"/>
          <w:b/>
          <w:sz w:val="24"/>
          <w:szCs w:val="24"/>
        </w:rPr>
      </w:pPr>
      <w:r w:rsidRPr="009A3AF8">
        <w:rPr>
          <w:rStyle w:val="CharacterStyle1"/>
          <w:rFonts w:eastAsiaTheme="majorEastAsia"/>
          <w:b/>
          <w:sz w:val="24"/>
          <w:szCs w:val="24"/>
        </w:rPr>
        <w:t>Sec. 1.03</w:t>
      </w:r>
      <w:r w:rsidR="001F273C">
        <w:rPr>
          <w:rStyle w:val="CharacterStyle1"/>
          <w:rFonts w:eastAsiaTheme="majorEastAsia"/>
          <w:b/>
          <w:sz w:val="24"/>
          <w:szCs w:val="24"/>
        </w:rPr>
        <w:t>.</w:t>
      </w:r>
      <w:r w:rsidRPr="009A3AF8">
        <w:rPr>
          <w:rStyle w:val="CharacterStyle1"/>
          <w:rFonts w:eastAsiaTheme="majorEastAsia"/>
          <w:b/>
          <w:sz w:val="24"/>
          <w:szCs w:val="24"/>
        </w:rPr>
        <w:t xml:space="preserve"> Definitions.</w:t>
      </w:r>
    </w:p>
    <w:p w14:paraId="1B0E1A82" w14:textId="5503D75E" w:rsidR="0074240C" w:rsidRDefault="00344AEB" w:rsidP="00977334">
      <w:pPr>
        <w:pStyle w:val="Style1"/>
        <w:kinsoku w:val="0"/>
        <w:autoSpaceDE/>
        <w:autoSpaceDN/>
        <w:adjustRightInd/>
        <w:ind w:right="576"/>
        <w:rPr>
          <w:rStyle w:val="CharacterStyle2"/>
          <w:sz w:val="24"/>
          <w:szCs w:val="24"/>
        </w:rPr>
      </w:pPr>
      <w:r>
        <w:rPr>
          <w:rStyle w:val="CharacterStyle1"/>
          <w:rFonts w:eastAsiaTheme="majorEastAsia"/>
          <w:sz w:val="24"/>
          <w:szCs w:val="24"/>
        </w:rPr>
        <w:t xml:space="preserve">Certain words in the ordinance are defined here. This section also incorporates definitions adopted by the Minnesota Public Utilities Commission in state rules. </w:t>
      </w:r>
    </w:p>
    <w:p w14:paraId="35524E1F" w14:textId="77777777" w:rsidR="00695448" w:rsidRPr="007B445D" w:rsidRDefault="00695448" w:rsidP="00695448">
      <w:pPr>
        <w:pStyle w:val="Style12"/>
        <w:kinsoku w:val="0"/>
        <w:autoSpaceDE/>
        <w:autoSpaceDN/>
        <w:spacing w:before="0"/>
        <w:ind w:right="144"/>
        <w:rPr>
          <w:rStyle w:val="CharacterStyle2"/>
          <w:sz w:val="24"/>
          <w:szCs w:val="24"/>
        </w:rPr>
      </w:pPr>
    </w:p>
    <w:p w14:paraId="5CFECCF1" w14:textId="328FC351" w:rsidR="0074240C" w:rsidRDefault="0074240C" w:rsidP="00977334">
      <w:pPr>
        <w:pStyle w:val="Style12"/>
        <w:kinsoku w:val="0"/>
        <w:autoSpaceDE/>
        <w:autoSpaceDN/>
        <w:spacing w:before="0"/>
        <w:rPr>
          <w:rStyle w:val="CharacterStyle2"/>
          <w:b/>
          <w:sz w:val="24"/>
          <w:szCs w:val="24"/>
        </w:rPr>
      </w:pPr>
      <w:r w:rsidRPr="00951653">
        <w:rPr>
          <w:rStyle w:val="CharacterStyle2"/>
          <w:b/>
          <w:sz w:val="24"/>
          <w:szCs w:val="24"/>
        </w:rPr>
        <w:t>Sec. 1.04</w:t>
      </w:r>
      <w:r w:rsidR="001F273C">
        <w:rPr>
          <w:rStyle w:val="CharacterStyle2"/>
          <w:b/>
          <w:sz w:val="24"/>
          <w:szCs w:val="24"/>
        </w:rPr>
        <w:t>.</w:t>
      </w:r>
      <w:r w:rsidRPr="00951653">
        <w:rPr>
          <w:rStyle w:val="CharacterStyle2"/>
          <w:b/>
          <w:sz w:val="24"/>
          <w:szCs w:val="24"/>
        </w:rPr>
        <w:t xml:space="preserve"> Administration</w:t>
      </w:r>
      <w:r w:rsidR="00A26B28">
        <w:rPr>
          <w:rStyle w:val="CharacterStyle2"/>
          <w:b/>
          <w:sz w:val="24"/>
          <w:szCs w:val="24"/>
        </w:rPr>
        <w:t>.</w:t>
      </w:r>
    </w:p>
    <w:p w14:paraId="0F504043" w14:textId="0A149B36" w:rsidR="00B24431" w:rsidRPr="00B24431" w:rsidRDefault="00B24431" w:rsidP="00977334">
      <w:pPr>
        <w:pStyle w:val="Style12"/>
        <w:kinsoku w:val="0"/>
        <w:autoSpaceDE/>
        <w:autoSpaceDN/>
        <w:spacing w:before="0"/>
        <w:rPr>
          <w:rStyle w:val="CharacterStyle2"/>
          <w:sz w:val="24"/>
          <w:szCs w:val="24"/>
        </w:rPr>
      </w:pPr>
      <w:r w:rsidRPr="00B24431">
        <w:rPr>
          <w:rStyle w:val="CharacterStyle2"/>
          <w:sz w:val="24"/>
          <w:szCs w:val="24"/>
        </w:rPr>
        <w:t xml:space="preserve">Names the principal city official responsible for the administration of the city right-of-way </w:t>
      </w:r>
      <w:bookmarkStart w:id="1" w:name="_GoBack"/>
      <w:bookmarkEnd w:id="1"/>
      <w:r w:rsidRPr="00B24431">
        <w:rPr>
          <w:rStyle w:val="CharacterStyle2"/>
          <w:sz w:val="24"/>
          <w:szCs w:val="24"/>
        </w:rPr>
        <w:t>ordinance.</w:t>
      </w:r>
    </w:p>
    <w:p w14:paraId="14BE06E3" w14:textId="77777777" w:rsidR="00B24431" w:rsidRDefault="00B24431" w:rsidP="00977334">
      <w:pPr>
        <w:pStyle w:val="Style12"/>
        <w:kinsoku w:val="0"/>
        <w:autoSpaceDE/>
        <w:autoSpaceDN/>
        <w:spacing w:before="0"/>
        <w:rPr>
          <w:rStyle w:val="CharacterStyle2"/>
          <w:b/>
          <w:sz w:val="24"/>
          <w:szCs w:val="24"/>
        </w:rPr>
      </w:pPr>
    </w:p>
    <w:p w14:paraId="769B2FBD" w14:textId="7B67C82F" w:rsidR="00B24431" w:rsidRPr="00977334" w:rsidRDefault="00B24431" w:rsidP="00977334">
      <w:pPr>
        <w:pStyle w:val="Style12"/>
        <w:kinsoku w:val="0"/>
        <w:autoSpaceDE/>
        <w:autoSpaceDN/>
        <w:spacing w:before="0"/>
        <w:rPr>
          <w:rStyle w:val="CharacterStyle2"/>
          <w:b/>
          <w:sz w:val="24"/>
          <w:szCs w:val="24"/>
        </w:rPr>
      </w:pPr>
      <w:r>
        <w:rPr>
          <w:rStyle w:val="CharacterStyle2"/>
          <w:b/>
          <w:sz w:val="24"/>
          <w:szCs w:val="24"/>
        </w:rPr>
        <w:t>1.05</w:t>
      </w:r>
      <w:r w:rsidR="001F273C">
        <w:rPr>
          <w:rStyle w:val="CharacterStyle2"/>
          <w:b/>
          <w:sz w:val="24"/>
          <w:szCs w:val="24"/>
        </w:rPr>
        <w:t>.</w:t>
      </w:r>
      <w:r>
        <w:rPr>
          <w:rStyle w:val="CharacterStyle2"/>
          <w:b/>
          <w:sz w:val="24"/>
          <w:szCs w:val="24"/>
        </w:rPr>
        <w:t xml:space="preserve"> Utility Coordination Committee.</w:t>
      </w:r>
    </w:p>
    <w:p w14:paraId="2574E3CF" w14:textId="144CDB9C" w:rsidR="00951653" w:rsidRDefault="00B24431" w:rsidP="00695448">
      <w:pPr>
        <w:pStyle w:val="Style12"/>
        <w:kinsoku w:val="0"/>
        <w:autoSpaceDE/>
        <w:autoSpaceDN/>
        <w:spacing w:before="0"/>
        <w:rPr>
          <w:rStyle w:val="CharacterStyle2"/>
          <w:sz w:val="24"/>
          <w:szCs w:val="24"/>
        </w:rPr>
      </w:pPr>
      <w:r>
        <w:rPr>
          <w:rStyle w:val="CharacterStyle2"/>
          <w:sz w:val="24"/>
          <w:szCs w:val="24"/>
        </w:rPr>
        <w:lastRenderedPageBreak/>
        <w:t>Allows, but does not require</w:t>
      </w:r>
      <w:r w:rsidR="00A26B28">
        <w:rPr>
          <w:rStyle w:val="CharacterStyle2"/>
          <w:sz w:val="24"/>
          <w:szCs w:val="24"/>
        </w:rPr>
        <w:t>,</w:t>
      </w:r>
      <w:r>
        <w:rPr>
          <w:rStyle w:val="CharacterStyle2"/>
          <w:sz w:val="24"/>
          <w:szCs w:val="24"/>
        </w:rPr>
        <w:t xml:space="preserve"> the city to create an advisory utility coordination committee to assist it in obtaining information and making recommendations for improving the right-of-way process.</w:t>
      </w:r>
    </w:p>
    <w:p w14:paraId="0E0E8A74" w14:textId="77777777" w:rsidR="00B24431" w:rsidRPr="007B445D" w:rsidRDefault="00B24431" w:rsidP="00695448">
      <w:pPr>
        <w:pStyle w:val="Style12"/>
        <w:kinsoku w:val="0"/>
        <w:autoSpaceDE/>
        <w:autoSpaceDN/>
        <w:spacing w:before="0"/>
        <w:rPr>
          <w:rStyle w:val="CharacterStyle2"/>
          <w:sz w:val="24"/>
          <w:szCs w:val="24"/>
        </w:rPr>
      </w:pPr>
    </w:p>
    <w:p w14:paraId="36090F0B" w14:textId="503F9B27" w:rsidR="0074240C" w:rsidRPr="00951653" w:rsidRDefault="00B65CA2" w:rsidP="00951653">
      <w:pPr>
        <w:pStyle w:val="Style12"/>
        <w:kinsoku w:val="0"/>
        <w:autoSpaceDE/>
        <w:autoSpaceDN/>
        <w:spacing w:before="0"/>
        <w:rPr>
          <w:rStyle w:val="CharacterStyle2"/>
          <w:b/>
          <w:sz w:val="24"/>
          <w:szCs w:val="24"/>
        </w:rPr>
      </w:pPr>
      <w:r>
        <w:rPr>
          <w:rStyle w:val="CharacterStyle2"/>
          <w:b/>
          <w:sz w:val="24"/>
          <w:szCs w:val="24"/>
        </w:rPr>
        <w:t>Sec. 1.06</w:t>
      </w:r>
      <w:r w:rsidR="001F273C">
        <w:rPr>
          <w:rStyle w:val="CharacterStyle2"/>
          <w:b/>
          <w:sz w:val="24"/>
          <w:szCs w:val="24"/>
        </w:rPr>
        <w:t>.</w:t>
      </w:r>
      <w:r w:rsidR="0074240C" w:rsidRPr="00951653">
        <w:rPr>
          <w:rStyle w:val="CharacterStyle2"/>
          <w:b/>
          <w:sz w:val="24"/>
          <w:szCs w:val="24"/>
        </w:rPr>
        <w:t xml:space="preserve"> Registration and Right-of-Way Occupancy</w:t>
      </w:r>
      <w:r w:rsidR="00977334">
        <w:rPr>
          <w:rStyle w:val="CharacterStyle2"/>
          <w:b/>
          <w:sz w:val="24"/>
          <w:szCs w:val="24"/>
        </w:rPr>
        <w:t xml:space="preserve"> and Sec. 1.07</w:t>
      </w:r>
      <w:r w:rsidR="001F273C">
        <w:rPr>
          <w:rStyle w:val="CharacterStyle2"/>
          <w:b/>
          <w:sz w:val="24"/>
          <w:szCs w:val="24"/>
        </w:rPr>
        <w:t>.</w:t>
      </w:r>
      <w:r w:rsidR="00977334">
        <w:rPr>
          <w:rStyle w:val="CharacterStyle2"/>
          <w:b/>
          <w:sz w:val="24"/>
          <w:szCs w:val="24"/>
        </w:rPr>
        <w:t xml:space="preserve"> Registration Information</w:t>
      </w:r>
      <w:r w:rsidR="0074240C" w:rsidRPr="00951653">
        <w:rPr>
          <w:rStyle w:val="CharacterStyle2"/>
          <w:b/>
          <w:sz w:val="24"/>
          <w:szCs w:val="24"/>
        </w:rPr>
        <w:t>.</w:t>
      </w:r>
    </w:p>
    <w:p w14:paraId="7695BBF2" w14:textId="55D4022E" w:rsidR="007C77EE" w:rsidRPr="007B445D" w:rsidRDefault="00977334" w:rsidP="007C77EE">
      <w:pPr>
        <w:pStyle w:val="Style1"/>
        <w:kinsoku w:val="0"/>
        <w:autoSpaceDE/>
        <w:autoSpaceDN/>
        <w:adjustRightInd/>
        <w:ind w:right="72"/>
        <w:rPr>
          <w:rStyle w:val="CharacterStyle1"/>
          <w:rFonts w:eastAsiaTheme="majorEastAsia"/>
          <w:sz w:val="24"/>
          <w:szCs w:val="24"/>
        </w:rPr>
      </w:pPr>
      <w:r>
        <w:rPr>
          <w:rStyle w:val="CharacterStyle1"/>
          <w:rFonts w:eastAsiaTheme="majorEastAsia"/>
          <w:sz w:val="24"/>
          <w:szCs w:val="24"/>
        </w:rPr>
        <w:t>Requires those using and occupying the public rights</w:t>
      </w:r>
      <w:r w:rsidR="00A26B28">
        <w:rPr>
          <w:rStyle w:val="CharacterStyle1"/>
          <w:rFonts w:eastAsiaTheme="majorEastAsia"/>
          <w:sz w:val="24"/>
          <w:szCs w:val="24"/>
        </w:rPr>
        <w:t xml:space="preserve"> </w:t>
      </w:r>
      <w:r>
        <w:rPr>
          <w:rStyle w:val="CharacterStyle1"/>
          <w:rFonts w:eastAsiaTheme="majorEastAsia"/>
          <w:sz w:val="24"/>
          <w:szCs w:val="24"/>
        </w:rPr>
        <w:t>of</w:t>
      </w:r>
      <w:r w:rsidR="00A26B28">
        <w:rPr>
          <w:rStyle w:val="CharacterStyle1"/>
          <w:rFonts w:eastAsiaTheme="majorEastAsia"/>
          <w:sz w:val="24"/>
          <w:szCs w:val="24"/>
        </w:rPr>
        <w:t xml:space="preserve"> </w:t>
      </w:r>
      <w:r>
        <w:rPr>
          <w:rStyle w:val="CharacterStyle1"/>
          <w:rFonts w:eastAsiaTheme="majorEastAsia"/>
          <w:sz w:val="24"/>
          <w:szCs w:val="24"/>
        </w:rPr>
        <w:t>wa</w:t>
      </w:r>
      <w:r w:rsidR="00B65CA2">
        <w:rPr>
          <w:rStyle w:val="CharacterStyle1"/>
          <w:rFonts w:eastAsiaTheme="majorEastAsia"/>
          <w:sz w:val="24"/>
          <w:szCs w:val="24"/>
        </w:rPr>
        <w:t>y</w:t>
      </w:r>
      <w:r>
        <w:rPr>
          <w:rStyle w:val="CharacterStyle1"/>
          <w:rFonts w:eastAsiaTheme="majorEastAsia"/>
          <w:sz w:val="24"/>
          <w:szCs w:val="24"/>
        </w:rPr>
        <w:t xml:space="preserve"> to register with the city and provide basic essential information</w:t>
      </w:r>
      <w:r w:rsidR="00B65CA2">
        <w:rPr>
          <w:rStyle w:val="CharacterStyle1"/>
          <w:rFonts w:eastAsiaTheme="majorEastAsia"/>
          <w:sz w:val="24"/>
          <w:szCs w:val="24"/>
        </w:rPr>
        <w:t>.</w:t>
      </w:r>
    </w:p>
    <w:p w14:paraId="4572E0F9" w14:textId="77777777" w:rsidR="000B27C9" w:rsidRDefault="000B27C9" w:rsidP="007C77EE">
      <w:pPr>
        <w:pStyle w:val="Style1"/>
        <w:kinsoku w:val="0"/>
        <w:autoSpaceDE/>
        <w:autoSpaceDN/>
        <w:adjustRightInd/>
        <w:rPr>
          <w:rStyle w:val="CharacterStyle1"/>
          <w:rFonts w:eastAsiaTheme="majorEastAsia"/>
          <w:b/>
          <w:sz w:val="24"/>
          <w:szCs w:val="24"/>
        </w:rPr>
      </w:pPr>
    </w:p>
    <w:p w14:paraId="4341B06F" w14:textId="12E1430A" w:rsidR="0074240C" w:rsidRDefault="0074240C" w:rsidP="007C77EE">
      <w:pPr>
        <w:pStyle w:val="Style1"/>
        <w:kinsoku w:val="0"/>
        <w:autoSpaceDE/>
        <w:autoSpaceDN/>
        <w:adjustRightInd/>
        <w:rPr>
          <w:rStyle w:val="CharacterStyle1"/>
          <w:rFonts w:eastAsiaTheme="majorEastAsia"/>
          <w:b/>
          <w:sz w:val="24"/>
          <w:szCs w:val="24"/>
        </w:rPr>
      </w:pPr>
      <w:r w:rsidRPr="007C77EE">
        <w:rPr>
          <w:rStyle w:val="CharacterStyle1"/>
          <w:rFonts w:eastAsiaTheme="majorEastAsia"/>
          <w:b/>
          <w:sz w:val="24"/>
          <w:szCs w:val="24"/>
        </w:rPr>
        <w:t>Sec. 1.08</w:t>
      </w:r>
      <w:r w:rsidR="001F273C">
        <w:rPr>
          <w:rStyle w:val="CharacterStyle1"/>
          <w:rFonts w:eastAsiaTheme="majorEastAsia"/>
          <w:b/>
          <w:sz w:val="24"/>
          <w:szCs w:val="24"/>
        </w:rPr>
        <w:t>.</w:t>
      </w:r>
      <w:r w:rsidRPr="007C77EE">
        <w:rPr>
          <w:rStyle w:val="CharacterStyle1"/>
          <w:rFonts w:eastAsiaTheme="majorEastAsia"/>
          <w:b/>
          <w:sz w:val="24"/>
          <w:szCs w:val="24"/>
        </w:rPr>
        <w:t xml:space="preserve"> Reporting Obligations.</w:t>
      </w:r>
    </w:p>
    <w:p w14:paraId="40D0D099" w14:textId="18B0FC4A" w:rsidR="0074240C" w:rsidRDefault="00B65CA2" w:rsidP="007C77EE">
      <w:pPr>
        <w:pStyle w:val="Style1"/>
        <w:kinsoku w:val="0"/>
        <w:autoSpaceDE/>
        <w:autoSpaceDN/>
        <w:adjustRightInd/>
        <w:ind w:right="432"/>
        <w:rPr>
          <w:rStyle w:val="CharacterStyle1"/>
          <w:rFonts w:eastAsiaTheme="majorEastAsia"/>
          <w:sz w:val="24"/>
          <w:szCs w:val="24"/>
        </w:rPr>
      </w:pPr>
      <w:r>
        <w:rPr>
          <w:rStyle w:val="CharacterStyle1"/>
          <w:rFonts w:eastAsiaTheme="majorEastAsia"/>
          <w:sz w:val="24"/>
          <w:szCs w:val="24"/>
        </w:rPr>
        <w:t>Defines some minimum reporting obligations for utilities planning to do work in the public rights</w:t>
      </w:r>
      <w:r w:rsidR="00A26B28">
        <w:rPr>
          <w:rStyle w:val="CharacterStyle1"/>
          <w:rFonts w:eastAsiaTheme="majorEastAsia"/>
          <w:sz w:val="24"/>
          <w:szCs w:val="24"/>
        </w:rPr>
        <w:t xml:space="preserve"> </w:t>
      </w:r>
      <w:r>
        <w:rPr>
          <w:rStyle w:val="CharacterStyle1"/>
          <w:rFonts w:eastAsiaTheme="majorEastAsia"/>
          <w:sz w:val="24"/>
          <w:szCs w:val="24"/>
        </w:rPr>
        <w:t>of</w:t>
      </w:r>
      <w:r w:rsidR="00A26B28">
        <w:rPr>
          <w:rStyle w:val="CharacterStyle1"/>
          <w:rFonts w:eastAsiaTheme="majorEastAsia"/>
          <w:sz w:val="24"/>
          <w:szCs w:val="24"/>
        </w:rPr>
        <w:t xml:space="preserve"> </w:t>
      </w:r>
      <w:r>
        <w:rPr>
          <w:rStyle w:val="CharacterStyle1"/>
          <w:rFonts w:eastAsiaTheme="majorEastAsia"/>
          <w:sz w:val="24"/>
          <w:szCs w:val="24"/>
        </w:rPr>
        <w:t>way, including schedules for anticipated work.</w:t>
      </w:r>
    </w:p>
    <w:p w14:paraId="253215B9" w14:textId="77777777" w:rsidR="007C77EE" w:rsidRPr="007B445D" w:rsidRDefault="007C77EE" w:rsidP="007C77EE">
      <w:pPr>
        <w:pStyle w:val="Style1"/>
        <w:kinsoku w:val="0"/>
        <w:autoSpaceDE/>
        <w:autoSpaceDN/>
        <w:adjustRightInd/>
        <w:ind w:right="432"/>
        <w:rPr>
          <w:rStyle w:val="CharacterStyle1"/>
          <w:rFonts w:eastAsiaTheme="majorEastAsia"/>
          <w:sz w:val="24"/>
          <w:szCs w:val="24"/>
        </w:rPr>
      </w:pPr>
    </w:p>
    <w:p w14:paraId="25DF5C2E" w14:textId="4C35D90A" w:rsidR="0074240C" w:rsidRPr="007C77EE" w:rsidRDefault="0074240C" w:rsidP="007C77EE">
      <w:pPr>
        <w:pStyle w:val="Style1"/>
        <w:kinsoku w:val="0"/>
        <w:autoSpaceDE/>
        <w:autoSpaceDN/>
        <w:adjustRightInd/>
        <w:rPr>
          <w:rStyle w:val="CharacterStyle1"/>
          <w:rFonts w:eastAsiaTheme="majorEastAsia"/>
          <w:b/>
          <w:sz w:val="24"/>
          <w:szCs w:val="24"/>
        </w:rPr>
      </w:pPr>
      <w:r w:rsidRPr="007C77EE">
        <w:rPr>
          <w:rStyle w:val="CharacterStyle1"/>
          <w:rFonts w:eastAsiaTheme="majorEastAsia"/>
          <w:b/>
          <w:sz w:val="24"/>
          <w:szCs w:val="24"/>
        </w:rPr>
        <w:t>Sec</w:t>
      </w:r>
      <w:r w:rsidR="00B65CA2">
        <w:rPr>
          <w:rStyle w:val="CharacterStyle1"/>
          <w:rFonts w:eastAsiaTheme="majorEastAsia"/>
          <w:b/>
          <w:sz w:val="24"/>
          <w:szCs w:val="24"/>
        </w:rPr>
        <w:t>s. 1.09</w:t>
      </w:r>
      <w:r w:rsidR="001F273C">
        <w:rPr>
          <w:rStyle w:val="CharacterStyle1"/>
          <w:rFonts w:eastAsiaTheme="majorEastAsia"/>
          <w:b/>
          <w:sz w:val="24"/>
          <w:szCs w:val="24"/>
        </w:rPr>
        <w:t>.</w:t>
      </w:r>
      <w:r w:rsidR="00B65CA2">
        <w:rPr>
          <w:rStyle w:val="CharacterStyle1"/>
          <w:rFonts w:eastAsiaTheme="majorEastAsia"/>
          <w:b/>
          <w:sz w:val="24"/>
          <w:szCs w:val="24"/>
        </w:rPr>
        <w:t xml:space="preserve"> Permit Requirement; 1.10</w:t>
      </w:r>
      <w:r w:rsidR="00A26B28">
        <w:rPr>
          <w:rStyle w:val="CharacterStyle1"/>
          <w:rFonts w:eastAsiaTheme="majorEastAsia"/>
          <w:b/>
          <w:sz w:val="24"/>
          <w:szCs w:val="24"/>
        </w:rPr>
        <w:t>,</w:t>
      </w:r>
      <w:r w:rsidR="00B65CA2">
        <w:rPr>
          <w:rStyle w:val="CharacterStyle1"/>
          <w:rFonts w:eastAsiaTheme="majorEastAsia"/>
          <w:b/>
          <w:sz w:val="24"/>
          <w:szCs w:val="24"/>
        </w:rPr>
        <w:t xml:space="preserve"> Permit </w:t>
      </w:r>
      <w:r w:rsidR="00A26B28">
        <w:rPr>
          <w:rStyle w:val="CharacterStyle1"/>
          <w:rFonts w:eastAsiaTheme="majorEastAsia"/>
          <w:b/>
          <w:sz w:val="24"/>
          <w:szCs w:val="24"/>
        </w:rPr>
        <w:t>A</w:t>
      </w:r>
      <w:r w:rsidR="00B65CA2">
        <w:rPr>
          <w:rStyle w:val="CharacterStyle1"/>
          <w:rFonts w:eastAsiaTheme="majorEastAsia"/>
          <w:b/>
          <w:sz w:val="24"/>
          <w:szCs w:val="24"/>
        </w:rPr>
        <w:t>pplications; 1.11</w:t>
      </w:r>
      <w:r w:rsidR="00A26B28">
        <w:rPr>
          <w:rStyle w:val="CharacterStyle1"/>
          <w:rFonts w:eastAsiaTheme="majorEastAsia"/>
          <w:b/>
          <w:sz w:val="24"/>
          <w:szCs w:val="24"/>
        </w:rPr>
        <w:t>,</w:t>
      </w:r>
      <w:r w:rsidR="00B65CA2">
        <w:rPr>
          <w:rStyle w:val="CharacterStyle1"/>
          <w:rFonts w:eastAsiaTheme="majorEastAsia"/>
          <w:b/>
          <w:sz w:val="24"/>
          <w:szCs w:val="24"/>
        </w:rPr>
        <w:t xml:space="preserve"> Issuance of </w:t>
      </w:r>
      <w:r w:rsidR="00A26B28">
        <w:rPr>
          <w:rStyle w:val="CharacterStyle1"/>
          <w:rFonts w:eastAsiaTheme="majorEastAsia"/>
          <w:b/>
          <w:sz w:val="24"/>
          <w:szCs w:val="24"/>
        </w:rPr>
        <w:t>P</w:t>
      </w:r>
      <w:r w:rsidR="00B65CA2">
        <w:rPr>
          <w:rStyle w:val="CharacterStyle1"/>
          <w:rFonts w:eastAsiaTheme="majorEastAsia"/>
          <w:b/>
          <w:sz w:val="24"/>
          <w:szCs w:val="24"/>
        </w:rPr>
        <w:t xml:space="preserve">ermit </w:t>
      </w:r>
      <w:r w:rsidR="00A26B28">
        <w:rPr>
          <w:rStyle w:val="CharacterStyle1"/>
          <w:rFonts w:eastAsiaTheme="majorEastAsia"/>
          <w:b/>
          <w:sz w:val="24"/>
          <w:szCs w:val="24"/>
        </w:rPr>
        <w:t>C</w:t>
      </w:r>
      <w:r w:rsidR="00B65CA2">
        <w:rPr>
          <w:rStyle w:val="CharacterStyle1"/>
          <w:rFonts w:eastAsiaTheme="majorEastAsia"/>
          <w:b/>
          <w:sz w:val="24"/>
          <w:szCs w:val="24"/>
        </w:rPr>
        <w:t>onditions</w:t>
      </w:r>
      <w:r w:rsidR="00A26B28">
        <w:rPr>
          <w:rStyle w:val="CharacterStyle1"/>
          <w:rFonts w:eastAsiaTheme="majorEastAsia"/>
          <w:b/>
          <w:sz w:val="24"/>
          <w:szCs w:val="24"/>
        </w:rPr>
        <w:t>;</w:t>
      </w:r>
      <w:r w:rsidR="00B65CA2">
        <w:rPr>
          <w:rStyle w:val="CharacterStyle1"/>
          <w:rFonts w:eastAsiaTheme="majorEastAsia"/>
          <w:b/>
          <w:sz w:val="24"/>
          <w:szCs w:val="24"/>
        </w:rPr>
        <w:t xml:space="preserve"> and 1.12, </w:t>
      </w:r>
      <w:r w:rsidR="007B509E">
        <w:rPr>
          <w:rStyle w:val="CharacterStyle1"/>
          <w:rFonts w:eastAsiaTheme="majorEastAsia"/>
          <w:b/>
          <w:sz w:val="24"/>
          <w:szCs w:val="24"/>
        </w:rPr>
        <w:t xml:space="preserve">Action on Small Wireless Facility Permit Applications, and 1.13, </w:t>
      </w:r>
      <w:r w:rsidR="00B65CA2">
        <w:rPr>
          <w:rStyle w:val="CharacterStyle1"/>
          <w:rFonts w:eastAsiaTheme="majorEastAsia"/>
          <w:b/>
          <w:sz w:val="24"/>
          <w:szCs w:val="24"/>
        </w:rPr>
        <w:t xml:space="preserve">Permit </w:t>
      </w:r>
      <w:r w:rsidR="00A26B28">
        <w:rPr>
          <w:rStyle w:val="CharacterStyle1"/>
          <w:rFonts w:eastAsiaTheme="majorEastAsia"/>
          <w:b/>
          <w:sz w:val="24"/>
          <w:szCs w:val="24"/>
        </w:rPr>
        <w:t>F</w:t>
      </w:r>
      <w:r w:rsidR="00B65CA2">
        <w:rPr>
          <w:rStyle w:val="CharacterStyle1"/>
          <w:rFonts w:eastAsiaTheme="majorEastAsia"/>
          <w:b/>
          <w:sz w:val="24"/>
          <w:szCs w:val="24"/>
        </w:rPr>
        <w:t>ees.</w:t>
      </w:r>
    </w:p>
    <w:p w14:paraId="09A6E6CE" w14:textId="2334E0CD" w:rsidR="00B65CA2" w:rsidRPr="002F3566" w:rsidRDefault="002F3566" w:rsidP="001A46F9">
      <w:pPr>
        <w:pStyle w:val="Style1"/>
        <w:tabs>
          <w:tab w:val="left" w:pos="4698"/>
        </w:tabs>
        <w:kinsoku w:val="0"/>
        <w:autoSpaceDE/>
        <w:autoSpaceDN/>
        <w:adjustRightInd/>
        <w:rPr>
          <w:rStyle w:val="CharacterStyle1"/>
          <w:rFonts w:eastAsiaTheme="majorEastAsia"/>
          <w:sz w:val="24"/>
          <w:szCs w:val="24"/>
        </w:rPr>
      </w:pPr>
      <w:r w:rsidRPr="002F3566">
        <w:rPr>
          <w:rStyle w:val="CharacterStyle1"/>
          <w:rFonts w:eastAsiaTheme="majorEastAsia"/>
          <w:sz w:val="24"/>
          <w:szCs w:val="24"/>
        </w:rPr>
        <w:t>Describes the requirements for obtaining a permit and paying appropriate permit fees before excavating or in any way obstructing the public rights</w:t>
      </w:r>
      <w:r w:rsidR="00A26B28">
        <w:rPr>
          <w:rStyle w:val="CharacterStyle1"/>
          <w:rFonts w:eastAsiaTheme="majorEastAsia"/>
          <w:sz w:val="24"/>
          <w:szCs w:val="24"/>
        </w:rPr>
        <w:t xml:space="preserve"> </w:t>
      </w:r>
      <w:r w:rsidRPr="002F3566">
        <w:rPr>
          <w:rStyle w:val="CharacterStyle1"/>
          <w:rFonts w:eastAsiaTheme="majorEastAsia"/>
          <w:sz w:val="24"/>
          <w:szCs w:val="24"/>
        </w:rPr>
        <w:t>of</w:t>
      </w:r>
      <w:r w:rsidR="00A26B28">
        <w:rPr>
          <w:rStyle w:val="CharacterStyle1"/>
          <w:rFonts w:eastAsiaTheme="majorEastAsia"/>
          <w:sz w:val="24"/>
          <w:szCs w:val="24"/>
        </w:rPr>
        <w:t xml:space="preserve"> </w:t>
      </w:r>
      <w:r w:rsidRPr="002F3566">
        <w:rPr>
          <w:rStyle w:val="CharacterStyle1"/>
          <w:rFonts w:eastAsiaTheme="majorEastAsia"/>
          <w:sz w:val="24"/>
          <w:szCs w:val="24"/>
        </w:rPr>
        <w:t>way.</w:t>
      </w:r>
    </w:p>
    <w:p w14:paraId="0218F4AB" w14:textId="77777777" w:rsidR="00B65CA2" w:rsidRDefault="00B65CA2" w:rsidP="001A46F9">
      <w:pPr>
        <w:pStyle w:val="Style1"/>
        <w:tabs>
          <w:tab w:val="left" w:pos="4698"/>
        </w:tabs>
        <w:kinsoku w:val="0"/>
        <w:autoSpaceDE/>
        <w:autoSpaceDN/>
        <w:adjustRightInd/>
        <w:rPr>
          <w:rStyle w:val="CharacterStyle1"/>
          <w:rFonts w:eastAsiaTheme="majorEastAsia"/>
          <w:b/>
          <w:sz w:val="24"/>
          <w:szCs w:val="24"/>
        </w:rPr>
      </w:pPr>
    </w:p>
    <w:p w14:paraId="6D7FF097" w14:textId="3A292768" w:rsidR="0074240C" w:rsidRPr="001A46F9" w:rsidRDefault="002F3566" w:rsidP="001A46F9">
      <w:pPr>
        <w:pStyle w:val="Style1"/>
        <w:tabs>
          <w:tab w:val="left" w:pos="4698"/>
        </w:tabs>
        <w:kinsoku w:val="0"/>
        <w:autoSpaceDE/>
        <w:autoSpaceDN/>
        <w:adjustRightInd/>
        <w:rPr>
          <w:rStyle w:val="CharacterStyle1"/>
          <w:rFonts w:eastAsiaTheme="majorEastAsia"/>
          <w:b/>
          <w:sz w:val="24"/>
          <w:szCs w:val="24"/>
        </w:rPr>
      </w:pPr>
      <w:r>
        <w:rPr>
          <w:rStyle w:val="CharacterStyle1"/>
          <w:rFonts w:eastAsiaTheme="majorEastAsia"/>
          <w:b/>
          <w:sz w:val="24"/>
          <w:szCs w:val="24"/>
        </w:rPr>
        <w:t>Sec. 1.1</w:t>
      </w:r>
      <w:r w:rsidR="007B509E">
        <w:rPr>
          <w:rStyle w:val="CharacterStyle1"/>
          <w:rFonts w:eastAsiaTheme="majorEastAsia"/>
          <w:b/>
          <w:sz w:val="24"/>
          <w:szCs w:val="24"/>
        </w:rPr>
        <w:t>4</w:t>
      </w:r>
      <w:r w:rsidR="001F273C">
        <w:rPr>
          <w:rStyle w:val="CharacterStyle1"/>
          <w:rFonts w:eastAsiaTheme="majorEastAsia"/>
          <w:b/>
          <w:sz w:val="24"/>
          <w:szCs w:val="24"/>
        </w:rPr>
        <w:t>.</w:t>
      </w:r>
      <w:r w:rsidR="0074240C" w:rsidRPr="001A46F9">
        <w:rPr>
          <w:rStyle w:val="CharacterStyle1"/>
          <w:rFonts w:eastAsiaTheme="majorEastAsia"/>
          <w:b/>
          <w:sz w:val="24"/>
          <w:szCs w:val="24"/>
        </w:rPr>
        <w:t xml:space="preserve"> Right-of-Way Patching and Restoration.</w:t>
      </w:r>
    </w:p>
    <w:p w14:paraId="0B867503" w14:textId="2D9BA844" w:rsidR="001A46F9" w:rsidRDefault="002F3566" w:rsidP="001A46F9">
      <w:pPr>
        <w:pStyle w:val="Style1"/>
        <w:tabs>
          <w:tab w:val="left" w:pos="4698"/>
        </w:tabs>
        <w:kinsoku w:val="0"/>
        <w:autoSpaceDE/>
        <w:autoSpaceDN/>
        <w:adjustRightInd/>
        <w:ind w:right="72"/>
        <w:rPr>
          <w:rStyle w:val="CharacterStyle1"/>
          <w:rFonts w:eastAsiaTheme="majorEastAsia"/>
          <w:sz w:val="24"/>
          <w:szCs w:val="24"/>
        </w:rPr>
      </w:pPr>
      <w:r>
        <w:rPr>
          <w:rStyle w:val="CharacterStyle1"/>
          <w:rFonts w:eastAsiaTheme="majorEastAsia"/>
          <w:sz w:val="24"/>
          <w:szCs w:val="24"/>
        </w:rPr>
        <w:t>Contains the requirements for restoring the public rights</w:t>
      </w:r>
      <w:r w:rsidR="00A26B28">
        <w:rPr>
          <w:rStyle w:val="CharacterStyle1"/>
          <w:rFonts w:eastAsiaTheme="majorEastAsia"/>
          <w:sz w:val="24"/>
          <w:szCs w:val="24"/>
        </w:rPr>
        <w:t xml:space="preserve"> </w:t>
      </w:r>
      <w:r>
        <w:rPr>
          <w:rStyle w:val="CharacterStyle1"/>
          <w:rFonts w:eastAsiaTheme="majorEastAsia"/>
          <w:sz w:val="24"/>
          <w:szCs w:val="24"/>
        </w:rPr>
        <w:t>of</w:t>
      </w:r>
      <w:r w:rsidR="00A26B28">
        <w:rPr>
          <w:rStyle w:val="CharacterStyle1"/>
          <w:rFonts w:eastAsiaTheme="majorEastAsia"/>
          <w:sz w:val="24"/>
          <w:szCs w:val="24"/>
        </w:rPr>
        <w:t xml:space="preserve"> </w:t>
      </w:r>
      <w:r>
        <w:rPr>
          <w:rStyle w:val="CharacterStyle1"/>
          <w:rFonts w:eastAsiaTheme="majorEastAsia"/>
          <w:sz w:val="24"/>
          <w:szCs w:val="24"/>
        </w:rPr>
        <w:t>way after excavation</w:t>
      </w:r>
      <w:r w:rsidR="00A26B28">
        <w:rPr>
          <w:rStyle w:val="CharacterStyle1"/>
          <w:rFonts w:eastAsiaTheme="majorEastAsia"/>
          <w:sz w:val="24"/>
          <w:szCs w:val="24"/>
        </w:rPr>
        <w:t>,</w:t>
      </w:r>
      <w:r>
        <w:rPr>
          <w:rStyle w:val="CharacterStyle1"/>
          <w:rFonts w:eastAsiaTheme="majorEastAsia"/>
          <w:sz w:val="24"/>
          <w:szCs w:val="24"/>
        </w:rPr>
        <w:t xml:space="preserve"> and adopts the restoration standards contained in Minnesota Public Utilities Commission rules.</w:t>
      </w:r>
    </w:p>
    <w:p w14:paraId="511B3226" w14:textId="77777777" w:rsidR="002F3566" w:rsidRDefault="002F3566" w:rsidP="001A46F9">
      <w:pPr>
        <w:pStyle w:val="Style1"/>
        <w:tabs>
          <w:tab w:val="left" w:pos="4698"/>
        </w:tabs>
        <w:kinsoku w:val="0"/>
        <w:autoSpaceDE/>
        <w:autoSpaceDN/>
        <w:adjustRightInd/>
        <w:ind w:right="72"/>
        <w:rPr>
          <w:rStyle w:val="CharacterStyle1"/>
          <w:rFonts w:eastAsiaTheme="majorEastAsia"/>
          <w:sz w:val="24"/>
          <w:szCs w:val="24"/>
        </w:rPr>
      </w:pPr>
    </w:p>
    <w:p w14:paraId="1C7AA504" w14:textId="659A12DC" w:rsidR="0074240C" w:rsidRDefault="0074240C" w:rsidP="001A46F9">
      <w:pPr>
        <w:pStyle w:val="Style1"/>
        <w:tabs>
          <w:tab w:val="left" w:pos="4698"/>
        </w:tabs>
        <w:kinsoku w:val="0"/>
        <w:autoSpaceDE/>
        <w:autoSpaceDN/>
        <w:adjustRightInd/>
        <w:rPr>
          <w:rStyle w:val="CharacterStyle1"/>
          <w:rFonts w:eastAsiaTheme="majorEastAsia"/>
          <w:b/>
          <w:sz w:val="24"/>
          <w:szCs w:val="24"/>
        </w:rPr>
      </w:pPr>
      <w:r w:rsidRPr="001A46F9">
        <w:rPr>
          <w:rStyle w:val="CharacterStyle1"/>
          <w:rFonts w:eastAsiaTheme="majorEastAsia"/>
          <w:b/>
          <w:sz w:val="24"/>
          <w:szCs w:val="24"/>
        </w:rPr>
        <w:t>Sec. 1.1</w:t>
      </w:r>
      <w:r w:rsidR="007B509E">
        <w:rPr>
          <w:rStyle w:val="CharacterStyle1"/>
          <w:rFonts w:eastAsiaTheme="majorEastAsia"/>
          <w:b/>
          <w:sz w:val="24"/>
          <w:szCs w:val="24"/>
        </w:rPr>
        <w:t>5</w:t>
      </w:r>
      <w:r w:rsidRPr="001A46F9">
        <w:rPr>
          <w:rStyle w:val="CharacterStyle1"/>
          <w:rFonts w:eastAsiaTheme="majorEastAsia"/>
          <w:b/>
          <w:sz w:val="24"/>
          <w:szCs w:val="24"/>
        </w:rPr>
        <w:t>. Joint Applications.</w:t>
      </w:r>
    </w:p>
    <w:p w14:paraId="71B75704" w14:textId="77777777" w:rsidR="00E73DCF" w:rsidRPr="001A46F9" w:rsidRDefault="00E73DCF" w:rsidP="001A46F9">
      <w:pPr>
        <w:pStyle w:val="Style1"/>
        <w:tabs>
          <w:tab w:val="left" w:pos="4698"/>
        </w:tabs>
        <w:kinsoku w:val="0"/>
        <w:autoSpaceDE/>
        <w:autoSpaceDN/>
        <w:adjustRightInd/>
        <w:rPr>
          <w:rStyle w:val="CharacterStyle1"/>
          <w:rFonts w:eastAsiaTheme="majorEastAsia"/>
          <w:b/>
          <w:sz w:val="24"/>
          <w:szCs w:val="24"/>
        </w:rPr>
      </w:pPr>
    </w:p>
    <w:p w14:paraId="7E43A509" w14:textId="62D27BC1" w:rsidR="0074240C" w:rsidRDefault="0074240C" w:rsidP="001A46F9">
      <w:pPr>
        <w:pStyle w:val="Style1"/>
        <w:tabs>
          <w:tab w:val="left" w:pos="4698"/>
        </w:tabs>
        <w:kinsoku w:val="0"/>
        <w:autoSpaceDE/>
        <w:autoSpaceDN/>
        <w:adjustRightInd/>
        <w:rPr>
          <w:rStyle w:val="CharacterStyle1"/>
          <w:rFonts w:eastAsiaTheme="majorEastAsia"/>
          <w:b/>
          <w:sz w:val="24"/>
          <w:szCs w:val="24"/>
        </w:rPr>
      </w:pPr>
      <w:r w:rsidRPr="00FB0DB4">
        <w:rPr>
          <w:rStyle w:val="CharacterStyle1"/>
          <w:rFonts w:eastAsiaTheme="majorEastAsia"/>
          <w:b/>
          <w:sz w:val="24"/>
          <w:szCs w:val="24"/>
        </w:rPr>
        <w:t>Sec. 1.1</w:t>
      </w:r>
      <w:r w:rsidR="007B509E">
        <w:rPr>
          <w:rStyle w:val="CharacterStyle1"/>
          <w:rFonts w:eastAsiaTheme="majorEastAsia"/>
          <w:b/>
          <w:sz w:val="24"/>
          <w:szCs w:val="24"/>
        </w:rPr>
        <w:t>6</w:t>
      </w:r>
      <w:r w:rsidRPr="00FB0DB4">
        <w:rPr>
          <w:rStyle w:val="CharacterStyle1"/>
          <w:rFonts w:eastAsiaTheme="majorEastAsia"/>
          <w:b/>
          <w:sz w:val="24"/>
          <w:szCs w:val="24"/>
        </w:rPr>
        <w:t>. Supplementary Applications.</w:t>
      </w:r>
    </w:p>
    <w:p w14:paraId="348D3423" w14:textId="77777777" w:rsidR="00E73DCF" w:rsidRPr="00FB0DB4" w:rsidRDefault="00E73DCF" w:rsidP="001A46F9">
      <w:pPr>
        <w:pStyle w:val="Style1"/>
        <w:tabs>
          <w:tab w:val="left" w:pos="4698"/>
        </w:tabs>
        <w:kinsoku w:val="0"/>
        <w:autoSpaceDE/>
        <w:autoSpaceDN/>
        <w:adjustRightInd/>
        <w:rPr>
          <w:rStyle w:val="CharacterStyle1"/>
          <w:rFonts w:eastAsiaTheme="majorEastAsia"/>
          <w:b/>
          <w:sz w:val="24"/>
          <w:szCs w:val="24"/>
        </w:rPr>
      </w:pPr>
    </w:p>
    <w:p w14:paraId="5F21DA31" w14:textId="3FE2824A" w:rsidR="0074240C" w:rsidRPr="006F0A8F" w:rsidRDefault="0074240C" w:rsidP="001A46F9">
      <w:pPr>
        <w:pStyle w:val="Style7"/>
        <w:tabs>
          <w:tab w:val="left" w:pos="4698"/>
        </w:tabs>
        <w:kinsoku w:val="0"/>
        <w:autoSpaceDE/>
        <w:autoSpaceDN/>
        <w:spacing w:before="0"/>
        <w:rPr>
          <w:rStyle w:val="CharacterStyle4"/>
          <w:rFonts w:ascii="Times New Roman" w:hAnsi="Times New Roman" w:cs="Times New Roman"/>
          <w:b/>
          <w:sz w:val="24"/>
          <w:szCs w:val="24"/>
        </w:rPr>
      </w:pPr>
      <w:r w:rsidRPr="006F0A8F">
        <w:rPr>
          <w:rStyle w:val="CharacterStyle4"/>
          <w:rFonts w:ascii="Times New Roman" w:hAnsi="Times New Roman" w:cs="Times New Roman"/>
          <w:b/>
          <w:sz w:val="24"/>
          <w:szCs w:val="24"/>
        </w:rPr>
        <w:t>Sec. 1.1</w:t>
      </w:r>
      <w:r w:rsidR="007B509E">
        <w:rPr>
          <w:rStyle w:val="CharacterStyle4"/>
          <w:rFonts w:ascii="Times New Roman" w:hAnsi="Times New Roman" w:cs="Times New Roman"/>
          <w:b/>
          <w:sz w:val="24"/>
          <w:szCs w:val="24"/>
        </w:rPr>
        <w:t>7</w:t>
      </w:r>
      <w:r w:rsidRPr="006F0A8F">
        <w:rPr>
          <w:rStyle w:val="CharacterStyle4"/>
          <w:rFonts w:ascii="Times New Roman" w:hAnsi="Times New Roman" w:cs="Times New Roman"/>
          <w:b/>
          <w:sz w:val="24"/>
          <w:szCs w:val="24"/>
        </w:rPr>
        <w:t>. Other Obligations.</w:t>
      </w:r>
    </w:p>
    <w:p w14:paraId="46C8F673" w14:textId="77777777" w:rsidR="00AA7D00" w:rsidRPr="001A46F9" w:rsidRDefault="00AA7D00" w:rsidP="001A46F9">
      <w:pPr>
        <w:pStyle w:val="Style12"/>
        <w:kinsoku w:val="0"/>
        <w:autoSpaceDE/>
        <w:autoSpaceDN/>
        <w:spacing w:before="0"/>
        <w:ind w:right="72"/>
        <w:rPr>
          <w:rStyle w:val="CharacterStyle2"/>
          <w:sz w:val="24"/>
          <w:szCs w:val="24"/>
          <w:u w:val="single"/>
        </w:rPr>
      </w:pPr>
    </w:p>
    <w:p w14:paraId="2F205D9D" w14:textId="6FAD2F4A" w:rsidR="0074240C" w:rsidRPr="00826A12" w:rsidRDefault="00E370BB" w:rsidP="001A46F9">
      <w:pPr>
        <w:pStyle w:val="Style7"/>
        <w:kinsoku w:val="0"/>
        <w:autoSpaceDE/>
        <w:autoSpaceDN/>
        <w:spacing w:before="0"/>
        <w:rPr>
          <w:rStyle w:val="CharacterStyle4"/>
          <w:rFonts w:ascii="Times New Roman" w:hAnsi="Times New Roman" w:cs="Times New Roman"/>
          <w:b/>
          <w:sz w:val="24"/>
          <w:szCs w:val="24"/>
        </w:rPr>
      </w:pPr>
      <w:r>
        <w:rPr>
          <w:rStyle w:val="CharacterStyle4"/>
          <w:rFonts w:ascii="Times New Roman" w:hAnsi="Times New Roman" w:cs="Times New Roman"/>
          <w:b/>
          <w:sz w:val="24"/>
          <w:szCs w:val="24"/>
        </w:rPr>
        <w:t>Sec. 1.1</w:t>
      </w:r>
      <w:r w:rsidR="007B509E">
        <w:rPr>
          <w:rStyle w:val="CharacterStyle4"/>
          <w:rFonts w:ascii="Times New Roman" w:hAnsi="Times New Roman" w:cs="Times New Roman"/>
          <w:b/>
          <w:sz w:val="24"/>
          <w:szCs w:val="24"/>
        </w:rPr>
        <w:t>8</w:t>
      </w:r>
      <w:r w:rsidR="001F273C">
        <w:rPr>
          <w:rStyle w:val="CharacterStyle4"/>
          <w:rFonts w:ascii="Times New Roman" w:hAnsi="Times New Roman" w:cs="Times New Roman"/>
          <w:b/>
          <w:sz w:val="24"/>
          <w:szCs w:val="24"/>
        </w:rPr>
        <w:t>.</w:t>
      </w:r>
      <w:r w:rsidR="0074240C" w:rsidRPr="00826A12">
        <w:rPr>
          <w:rStyle w:val="CharacterStyle4"/>
          <w:rFonts w:ascii="Times New Roman" w:hAnsi="Times New Roman" w:cs="Times New Roman"/>
          <w:b/>
          <w:sz w:val="24"/>
          <w:szCs w:val="24"/>
        </w:rPr>
        <w:t xml:space="preserve"> Denial of Permit.</w:t>
      </w:r>
    </w:p>
    <w:p w14:paraId="07B41ABE" w14:textId="00B934ED" w:rsidR="0074240C" w:rsidRPr="001A46F9" w:rsidRDefault="00E370BB" w:rsidP="001A46F9">
      <w:pPr>
        <w:pStyle w:val="Style1"/>
        <w:kinsoku w:val="0"/>
        <w:autoSpaceDE/>
        <w:autoSpaceDN/>
        <w:adjustRightInd/>
        <w:rPr>
          <w:rStyle w:val="CharacterStyle1"/>
          <w:rFonts w:eastAsiaTheme="majorEastAsia"/>
          <w:sz w:val="24"/>
          <w:szCs w:val="24"/>
        </w:rPr>
      </w:pPr>
      <w:r>
        <w:rPr>
          <w:rStyle w:val="CharacterStyle1"/>
          <w:rFonts w:eastAsiaTheme="majorEastAsia"/>
          <w:sz w:val="24"/>
          <w:szCs w:val="24"/>
        </w:rPr>
        <w:t>Specifies the grounds for denying a right-of-way permit.</w:t>
      </w:r>
    </w:p>
    <w:p w14:paraId="06500762" w14:textId="77777777" w:rsidR="00826A12" w:rsidRDefault="00826A12" w:rsidP="001A46F9">
      <w:pPr>
        <w:pStyle w:val="Style7"/>
        <w:kinsoku w:val="0"/>
        <w:autoSpaceDE/>
        <w:autoSpaceDN/>
        <w:spacing w:before="0"/>
        <w:rPr>
          <w:rStyle w:val="CharacterStyle4"/>
          <w:rFonts w:ascii="Times New Roman" w:hAnsi="Times New Roman" w:cs="Times New Roman"/>
          <w:sz w:val="24"/>
          <w:szCs w:val="24"/>
        </w:rPr>
      </w:pPr>
    </w:p>
    <w:p w14:paraId="2372A22C" w14:textId="61FC24FD" w:rsidR="0074240C" w:rsidRPr="00826A12" w:rsidRDefault="0074240C" w:rsidP="001A46F9">
      <w:pPr>
        <w:pStyle w:val="Style7"/>
        <w:kinsoku w:val="0"/>
        <w:autoSpaceDE/>
        <w:autoSpaceDN/>
        <w:spacing w:before="0"/>
        <w:rPr>
          <w:rStyle w:val="CharacterStyle4"/>
          <w:rFonts w:ascii="Times New Roman" w:hAnsi="Times New Roman" w:cs="Times New Roman"/>
          <w:b/>
          <w:sz w:val="24"/>
          <w:szCs w:val="24"/>
        </w:rPr>
      </w:pPr>
      <w:r w:rsidRPr="00826A12">
        <w:rPr>
          <w:rStyle w:val="CharacterStyle4"/>
          <w:rFonts w:ascii="Times New Roman" w:hAnsi="Times New Roman" w:cs="Times New Roman"/>
          <w:b/>
          <w:sz w:val="24"/>
          <w:szCs w:val="24"/>
        </w:rPr>
        <w:t>Sec. 1.1</w:t>
      </w:r>
      <w:r w:rsidR="007B509E">
        <w:rPr>
          <w:rStyle w:val="CharacterStyle4"/>
          <w:rFonts w:ascii="Times New Roman" w:hAnsi="Times New Roman" w:cs="Times New Roman"/>
          <w:b/>
          <w:sz w:val="24"/>
          <w:szCs w:val="24"/>
        </w:rPr>
        <w:t>9</w:t>
      </w:r>
      <w:r w:rsidR="001F273C">
        <w:rPr>
          <w:rStyle w:val="CharacterStyle4"/>
          <w:rFonts w:ascii="Times New Roman" w:hAnsi="Times New Roman" w:cs="Times New Roman"/>
          <w:b/>
          <w:sz w:val="24"/>
          <w:szCs w:val="24"/>
        </w:rPr>
        <w:t>.</w:t>
      </w:r>
      <w:r w:rsidRPr="00826A12">
        <w:rPr>
          <w:rStyle w:val="CharacterStyle4"/>
          <w:rFonts w:ascii="Times New Roman" w:hAnsi="Times New Roman" w:cs="Times New Roman"/>
          <w:b/>
          <w:sz w:val="24"/>
          <w:szCs w:val="24"/>
        </w:rPr>
        <w:t xml:space="preserve"> Installation Requirements.</w:t>
      </w:r>
    </w:p>
    <w:p w14:paraId="037C2E06" w14:textId="2E64765C" w:rsidR="0074240C" w:rsidRPr="001A46F9" w:rsidRDefault="00E370BB" w:rsidP="00826A12">
      <w:pPr>
        <w:pStyle w:val="Style12"/>
        <w:kinsoku w:val="0"/>
        <w:autoSpaceDE/>
        <w:autoSpaceDN/>
        <w:spacing w:before="0"/>
        <w:ind w:right="72"/>
        <w:rPr>
          <w:rStyle w:val="CharacterStyle1"/>
          <w:rFonts w:eastAsiaTheme="majorEastAsia"/>
          <w:sz w:val="24"/>
          <w:szCs w:val="24"/>
        </w:rPr>
      </w:pPr>
      <w:r>
        <w:rPr>
          <w:rStyle w:val="CharacterStyle2"/>
          <w:sz w:val="24"/>
          <w:szCs w:val="24"/>
        </w:rPr>
        <w:t xml:space="preserve">Specifies that the installation </w:t>
      </w:r>
      <w:r w:rsidR="00A26B28">
        <w:rPr>
          <w:rStyle w:val="CharacterStyle2"/>
          <w:sz w:val="24"/>
          <w:szCs w:val="24"/>
        </w:rPr>
        <w:t>o</w:t>
      </w:r>
      <w:r>
        <w:rPr>
          <w:rStyle w:val="CharacterStyle2"/>
          <w:sz w:val="24"/>
          <w:szCs w:val="24"/>
        </w:rPr>
        <w:t>f utility facilities in the public rights</w:t>
      </w:r>
      <w:r w:rsidR="00A26B28">
        <w:rPr>
          <w:rStyle w:val="CharacterStyle2"/>
          <w:sz w:val="24"/>
          <w:szCs w:val="24"/>
        </w:rPr>
        <w:t xml:space="preserve"> </w:t>
      </w:r>
      <w:r>
        <w:rPr>
          <w:rStyle w:val="CharacterStyle2"/>
          <w:sz w:val="24"/>
          <w:szCs w:val="24"/>
        </w:rPr>
        <w:t>of</w:t>
      </w:r>
      <w:r w:rsidR="00A26B28">
        <w:rPr>
          <w:rStyle w:val="CharacterStyle2"/>
          <w:sz w:val="24"/>
          <w:szCs w:val="24"/>
        </w:rPr>
        <w:t xml:space="preserve"> </w:t>
      </w:r>
      <w:r>
        <w:rPr>
          <w:rStyle w:val="CharacterStyle2"/>
          <w:sz w:val="24"/>
          <w:szCs w:val="24"/>
        </w:rPr>
        <w:t>way shall comply with city requirements and applicable rules of the Minnesota Public Utilities Commission</w:t>
      </w:r>
      <w:r w:rsidR="00826A12">
        <w:rPr>
          <w:rStyle w:val="CharacterStyle1"/>
          <w:rFonts w:eastAsiaTheme="majorEastAsia"/>
          <w:sz w:val="24"/>
          <w:szCs w:val="24"/>
        </w:rPr>
        <w:t>.</w:t>
      </w:r>
    </w:p>
    <w:p w14:paraId="59C15E09" w14:textId="77777777" w:rsidR="00826A12" w:rsidRDefault="00826A12" w:rsidP="001A46F9">
      <w:pPr>
        <w:pStyle w:val="Style1"/>
        <w:kinsoku w:val="0"/>
        <w:autoSpaceDE/>
        <w:autoSpaceDN/>
        <w:adjustRightInd/>
        <w:rPr>
          <w:rStyle w:val="CharacterStyle1"/>
          <w:rFonts w:eastAsiaTheme="majorEastAsia"/>
          <w:sz w:val="24"/>
          <w:szCs w:val="24"/>
        </w:rPr>
      </w:pPr>
    </w:p>
    <w:p w14:paraId="4DFE53B3" w14:textId="2123E889" w:rsidR="0074240C" w:rsidRDefault="0074240C" w:rsidP="001A46F9">
      <w:pPr>
        <w:pStyle w:val="Style1"/>
        <w:kinsoku w:val="0"/>
        <w:autoSpaceDE/>
        <w:autoSpaceDN/>
        <w:adjustRightInd/>
        <w:rPr>
          <w:rStyle w:val="CharacterStyle1"/>
          <w:rFonts w:eastAsiaTheme="majorEastAsia"/>
          <w:sz w:val="24"/>
          <w:szCs w:val="24"/>
        </w:rPr>
      </w:pPr>
      <w:r w:rsidRPr="00826A12">
        <w:rPr>
          <w:rStyle w:val="CharacterStyle1"/>
          <w:rFonts w:eastAsiaTheme="majorEastAsia"/>
          <w:b/>
          <w:sz w:val="24"/>
          <w:szCs w:val="24"/>
        </w:rPr>
        <w:t>Sec. 1.</w:t>
      </w:r>
      <w:r w:rsidR="007B509E">
        <w:rPr>
          <w:rStyle w:val="CharacterStyle1"/>
          <w:rFonts w:eastAsiaTheme="majorEastAsia"/>
          <w:b/>
          <w:sz w:val="24"/>
          <w:szCs w:val="24"/>
        </w:rPr>
        <w:t>20</w:t>
      </w:r>
      <w:r w:rsidRPr="00826A12">
        <w:rPr>
          <w:rStyle w:val="CharacterStyle1"/>
          <w:rFonts w:eastAsiaTheme="majorEastAsia"/>
          <w:b/>
          <w:sz w:val="24"/>
          <w:szCs w:val="24"/>
        </w:rPr>
        <w:t>. Inspection</w:t>
      </w:r>
      <w:r w:rsidRPr="001A46F9">
        <w:rPr>
          <w:rStyle w:val="CharacterStyle1"/>
          <w:rFonts w:eastAsiaTheme="majorEastAsia"/>
          <w:sz w:val="24"/>
          <w:szCs w:val="24"/>
        </w:rPr>
        <w:t>.</w:t>
      </w:r>
    </w:p>
    <w:p w14:paraId="2815FFC7" w14:textId="77777777" w:rsidR="00E73DCF" w:rsidRDefault="00E73DCF" w:rsidP="001A46F9">
      <w:pPr>
        <w:pStyle w:val="Style1"/>
        <w:kinsoku w:val="0"/>
        <w:autoSpaceDE/>
        <w:autoSpaceDN/>
        <w:adjustRightInd/>
        <w:rPr>
          <w:rStyle w:val="CharacterStyle1"/>
          <w:rFonts w:eastAsiaTheme="majorEastAsia"/>
          <w:sz w:val="24"/>
          <w:szCs w:val="24"/>
        </w:rPr>
      </w:pPr>
    </w:p>
    <w:p w14:paraId="2309D7FF" w14:textId="799C9573" w:rsidR="0074240C" w:rsidRDefault="0074240C" w:rsidP="001A46F9">
      <w:pPr>
        <w:pStyle w:val="Style1"/>
        <w:kinsoku w:val="0"/>
        <w:autoSpaceDE/>
        <w:autoSpaceDN/>
        <w:adjustRightInd/>
        <w:rPr>
          <w:rStyle w:val="CharacterStyle1"/>
          <w:rFonts w:eastAsiaTheme="majorEastAsia"/>
          <w:b/>
          <w:sz w:val="24"/>
          <w:szCs w:val="24"/>
        </w:rPr>
      </w:pPr>
      <w:r w:rsidRPr="00826A12">
        <w:rPr>
          <w:rStyle w:val="CharacterStyle1"/>
          <w:rFonts w:eastAsiaTheme="majorEastAsia"/>
          <w:b/>
          <w:sz w:val="24"/>
          <w:szCs w:val="24"/>
        </w:rPr>
        <w:t>Sec. 1.2</w:t>
      </w:r>
      <w:r w:rsidR="007B509E">
        <w:rPr>
          <w:rStyle w:val="CharacterStyle1"/>
          <w:rFonts w:eastAsiaTheme="majorEastAsia"/>
          <w:b/>
          <w:sz w:val="24"/>
          <w:szCs w:val="24"/>
        </w:rPr>
        <w:t>1</w:t>
      </w:r>
      <w:r w:rsidRPr="00826A12">
        <w:rPr>
          <w:rStyle w:val="CharacterStyle1"/>
          <w:rFonts w:eastAsiaTheme="majorEastAsia"/>
          <w:b/>
          <w:sz w:val="24"/>
          <w:szCs w:val="24"/>
        </w:rPr>
        <w:t>. Work Done Without a Permit.</w:t>
      </w:r>
    </w:p>
    <w:p w14:paraId="6F023FB2" w14:textId="77777777" w:rsidR="00E73DCF" w:rsidRPr="00826A12" w:rsidRDefault="00E73DCF" w:rsidP="001A46F9">
      <w:pPr>
        <w:pStyle w:val="Style1"/>
        <w:kinsoku w:val="0"/>
        <w:autoSpaceDE/>
        <w:autoSpaceDN/>
        <w:adjustRightInd/>
        <w:rPr>
          <w:rStyle w:val="CharacterStyle1"/>
          <w:rFonts w:eastAsiaTheme="majorEastAsia"/>
          <w:b/>
          <w:sz w:val="24"/>
          <w:szCs w:val="24"/>
        </w:rPr>
      </w:pPr>
    </w:p>
    <w:p w14:paraId="03D7E3CA" w14:textId="071E5A23" w:rsidR="0074240C" w:rsidRPr="00C64654" w:rsidRDefault="0074240C" w:rsidP="00C64654">
      <w:pPr>
        <w:pStyle w:val="Style1"/>
        <w:kinsoku w:val="0"/>
        <w:autoSpaceDE/>
        <w:autoSpaceDN/>
        <w:adjustRightInd/>
        <w:rPr>
          <w:rStyle w:val="CharacterStyle1"/>
          <w:rFonts w:eastAsiaTheme="majorEastAsia"/>
          <w:b/>
          <w:sz w:val="24"/>
          <w:szCs w:val="24"/>
        </w:rPr>
      </w:pPr>
      <w:r w:rsidRPr="00C64654">
        <w:rPr>
          <w:rStyle w:val="CharacterStyle1"/>
          <w:rFonts w:eastAsiaTheme="majorEastAsia"/>
          <w:b/>
          <w:sz w:val="24"/>
          <w:szCs w:val="24"/>
        </w:rPr>
        <w:t>Sec. 1.2</w:t>
      </w:r>
      <w:r w:rsidR="007B509E">
        <w:rPr>
          <w:rStyle w:val="CharacterStyle1"/>
          <w:rFonts w:eastAsiaTheme="majorEastAsia"/>
          <w:b/>
          <w:sz w:val="24"/>
          <w:szCs w:val="24"/>
        </w:rPr>
        <w:t>2</w:t>
      </w:r>
      <w:r w:rsidRPr="00C64654">
        <w:rPr>
          <w:rStyle w:val="CharacterStyle1"/>
          <w:rFonts w:eastAsiaTheme="majorEastAsia"/>
          <w:b/>
          <w:sz w:val="24"/>
          <w:szCs w:val="24"/>
        </w:rPr>
        <w:t>. Supplementary Notification.</w:t>
      </w:r>
    </w:p>
    <w:p w14:paraId="75298302" w14:textId="77777777" w:rsidR="00C64654" w:rsidRPr="007B445D" w:rsidRDefault="00C64654" w:rsidP="00C64654">
      <w:pPr>
        <w:pStyle w:val="Style12"/>
        <w:kinsoku w:val="0"/>
        <w:autoSpaceDE/>
        <w:autoSpaceDN/>
        <w:spacing w:before="0"/>
        <w:rPr>
          <w:rStyle w:val="CharacterStyle2"/>
          <w:sz w:val="24"/>
          <w:szCs w:val="24"/>
        </w:rPr>
      </w:pPr>
    </w:p>
    <w:p w14:paraId="1F953261" w14:textId="32749FD9" w:rsidR="0074240C" w:rsidRDefault="0074240C" w:rsidP="00C64654">
      <w:pPr>
        <w:pStyle w:val="Style1"/>
        <w:kinsoku w:val="0"/>
        <w:autoSpaceDE/>
        <w:autoSpaceDN/>
        <w:adjustRightInd/>
        <w:rPr>
          <w:rStyle w:val="CharacterStyle1"/>
          <w:rFonts w:eastAsiaTheme="majorEastAsia"/>
          <w:sz w:val="24"/>
          <w:szCs w:val="24"/>
        </w:rPr>
      </w:pPr>
      <w:r w:rsidRPr="00C64654">
        <w:rPr>
          <w:rStyle w:val="CharacterStyle1"/>
          <w:rFonts w:eastAsiaTheme="majorEastAsia"/>
          <w:b/>
          <w:sz w:val="24"/>
          <w:szCs w:val="24"/>
        </w:rPr>
        <w:t>Sec. 1.2</w:t>
      </w:r>
      <w:r w:rsidR="007B509E">
        <w:rPr>
          <w:rStyle w:val="CharacterStyle1"/>
          <w:rFonts w:eastAsiaTheme="majorEastAsia"/>
          <w:b/>
          <w:sz w:val="24"/>
          <w:szCs w:val="24"/>
        </w:rPr>
        <w:t>3</w:t>
      </w:r>
      <w:r w:rsidRPr="00C64654">
        <w:rPr>
          <w:rStyle w:val="CharacterStyle1"/>
          <w:rFonts w:eastAsiaTheme="majorEastAsia"/>
          <w:b/>
          <w:sz w:val="24"/>
          <w:szCs w:val="24"/>
        </w:rPr>
        <w:t>. Revocation of Permits</w:t>
      </w:r>
      <w:r w:rsidRPr="007B445D">
        <w:rPr>
          <w:rStyle w:val="CharacterStyle1"/>
          <w:rFonts w:eastAsiaTheme="majorEastAsia"/>
          <w:sz w:val="24"/>
          <w:szCs w:val="24"/>
        </w:rPr>
        <w:t>.</w:t>
      </w:r>
    </w:p>
    <w:p w14:paraId="52A68050" w14:textId="40C8E06C" w:rsidR="00C64654" w:rsidRDefault="00E370BB" w:rsidP="00C64654">
      <w:pPr>
        <w:pStyle w:val="Style1"/>
        <w:kinsoku w:val="0"/>
        <w:autoSpaceDE/>
        <w:autoSpaceDN/>
        <w:adjustRightInd/>
        <w:ind w:right="144"/>
        <w:rPr>
          <w:rStyle w:val="CharacterStyle1"/>
          <w:rFonts w:eastAsiaTheme="majorEastAsia"/>
          <w:sz w:val="24"/>
          <w:szCs w:val="24"/>
        </w:rPr>
      </w:pPr>
      <w:r>
        <w:rPr>
          <w:rStyle w:val="CharacterStyle1"/>
          <w:rFonts w:eastAsiaTheme="majorEastAsia"/>
          <w:sz w:val="24"/>
          <w:szCs w:val="24"/>
        </w:rPr>
        <w:t>Describes the grounds and procedures for revoking right-of-way permits.</w:t>
      </w:r>
    </w:p>
    <w:p w14:paraId="6A4A55C2" w14:textId="77777777" w:rsidR="00E370BB" w:rsidRPr="007B445D" w:rsidRDefault="00E370BB" w:rsidP="00C64654">
      <w:pPr>
        <w:pStyle w:val="Style1"/>
        <w:kinsoku w:val="0"/>
        <w:autoSpaceDE/>
        <w:autoSpaceDN/>
        <w:adjustRightInd/>
        <w:ind w:right="144"/>
        <w:rPr>
          <w:rStyle w:val="CharacterStyle1"/>
          <w:rFonts w:eastAsiaTheme="majorEastAsia"/>
          <w:sz w:val="24"/>
          <w:szCs w:val="24"/>
        </w:rPr>
      </w:pPr>
    </w:p>
    <w:p w14:paraId="77AE6A94" w14:textId="3F2504F9" w:rsidR="0074240C" w:rsidRPr="00C64654" w:rsidRDefault="0074240C" w:rsidP="00C64654">
      <w:pPr>
        <w:pStyle w:val="Style1"/>
        <w:kinsoku w:val="0"/>
        <w:autoSpaceDE/>
        <w:autoSpaceDN/>
        <w:adjustRightInd/>
        <w:rPr>
          <w:rStyle w:val="CharacterStyle1"/>
          <w:rFonts w:eastAsiaTheme="majorEastAsia"/>
          <w:b/>
          <w:sz w:val="24"/>
          <w:szCs w:val="24"/>
        </w:rPr>
      </w:pPr>
      <w:r w:rsidRPr="00C64654">
        <w:rPr>
          <w:rStyle w:val="CharacterStyle1"/>
          <w:rFonts w:eastAsiaTheme="majorEastAsia"/>
          <w:b/>
          <w:sz w:val="24"/>
          <w:szCs w:val="24"/>
        </w:rPr>
        <w:t>Sec. 1.2</w:t>
      </w:r>
      <w:r w:rsidR="007B509E">
        <w:rPr>
          <w:rStyle w:val="CharacterStyle1"/>
          <w:rFonts w:eastAsiaTheme="majorEastAsia"/>
          <w:b/>
          <w:sz w:val="24"/>
          <w:szCs w:val="24"/>
        </w:rPr>
        <w:t>4</w:t>
      </w:r>
      <w:r w:rsidRPr="00C64654">
        <w:rPr>
          <w:rStyle w:val="CharacterStyle1"/>
          <w:rFonts w:eastAsiaTheme="majorEastAsia"/>
          <w:b/>
          <w:sz w:val="24"/>
          <w:szCs w:val="24"/>
        </w:rPr>
        <w:t>. Mapping Data.</w:t>
      </w:r>
    </w:p>
    <w:p w14:paraId="1A413A54" w14:textId="0992FD6A" w:rsidR="00E370BB" w:rsidRDefault="00E370BB" w:rsidP="00881498">
      <w:pPr>
        <w:pStyle w:val="Style16"/>
        <w:kinsoku w:val="0"/>
        <w:autoSpaceDE/>
        <w:autoSpaceDN/>
        <w:spacing w:before="0"/>
        <w:rPr>
          <w:rStyle w:val="CharacterStyle3"/>
          <w:rFonts w:ascii="Times New Roman" w:eastAsiaTheme="majorEastAsia" w:hAnsi="Times New Roman" w:cs="Times New Roman"/>
          <w:sz w:val="24"/>
          <w:szCs w:val="24"/>
        </w:rPr>
      </w:pPr>
      <w:r>
        <w:rPr>
          <w:rStyle w:val="CharacterStyle3"/>
          <w:rFonts w:ascii="Times New Roman" w:eastAsiaTheme="majorEastAsia" w:hAnsi="Times New Roman" w:cs="Times New Roman"/>
          <w:sz w:val="24"/>
          <w:szCs w:val="24"/>
        </w:rPr>
        <w:lastRenderedPageBreak/>
        <w:t>Adopts rules of the Minnesota Public Utilities Commission describing the mapping information that must be provided by those placing utility facilities in the public rights</w:t>
      </w:r>
      <w:r w:rsidR="00A26B28">
        <w:rPr>
          <w:rStyle w:val="CharacterStyle3"/>
          <w:rFonts w:ascii="Times New Roman" w:eastAsiaTheme="majorEastAsia" w:hAnsi="Times New Roman" w:cs="Times New Roman"/>
          <w:sz w:val="24"/>
          <w:szCs w:val="24"/>
        </w:rPr>
        <w:t xml:space="preserve"> </w:t>
      </w:r>
      <w:r>
        <w:rPr>
          <w:rStyle w:val="CharacterStyle3"/>
          <w:rFonts w:ascii="Times New Roman" w:eastAsiaTheme="majorEastAsia" w:hAnsi="Times New Roman" w:cs="Times New Roman"/>
          <w:sz w:val="24"/>
          <w:szCs w:val="24"/>
        </w:rPr>
        <w:t>of</w:t>
      </w:r>
      <w:r w:rsidR="00A26B28">
        <w:rPr>
          <w:rStyle w:val="CharacterStyle3"/>
          <w:rFonts w:ascii="Times New Roman" w:eastAsiaTheme="majorEastAsia" w:hAnsi="Times New Roman" w:cs="Times New Roman"/>
          <w:sz w:val="24"/>
          <w:szCs w:val="24"/>
        </w:rPr>
        <w:t xml:space="preserve"> </w:t>
      </w:r>
      <w:r>
        <w:rPr>
          <w:rStyle w:val="CharacterStyle3"/>
          <w:rFonts w:ascii="Times New Roman" w:eastAsiaTheme="majorEastAsia" w:hAnsi="Times New Roman" w:cs="Times New Roman"/>
          <w:sz w:val="24"/>
          <w:szCs w:val="24"/>
        </w:rPr>
        <w:t>way.</w:t>
      </w:r>
    </w:p>
    <w:p w14:paraId="1DA72C09" w14:textId="77777777" w:rsidR="00E370BB" w:rsidRPr="00E370BB" w:rsidRDefault="00E370BB" w:rsidP="00881498">
      <w:pPr>
        <w:pStyle w:val="Style16"/>
        <w:kinsoku w:val="0"/>
        <w:autoSpaceDE/>
        <w:autoSpaceDN/>
        <w:spacing w:before="0"/>
        <w:rPr>
          <w:rStyle w:val="CharacterStyle3"/>
          <w:rFonts w:ascii="Times New Roman" w:eastAsiaTheme="majorEastAsia" w:hAnsi="Times New Roman" w:cs="Times New Roman"/>
          <w:sz w:val="24"/>
          <w:szCs w:val="24"/>
        </w:rPr>
      </w:pPr>
    </w:p>
    <w:p w14:paraId="5864F8D3" w14:textId="0A3CA6B1" w:rsidR="0074240C" w:rsidRDefault="0074240C" w:rsidP="00881498">
      <w:pPr>
        <w:pStyle w:val="Style16"/>
        <w:kinsoku w:val="0"/>
        <w:autoSpaceDE/>
        <w:autoSpaceDN/>
        <w:spacing w:before="0"/>
        <w:rPr>
          <w:rStyle w:val="CharacterStyle3"/>
          <w:rFonts w:ascii="Times New Roman" w:eastAsiaTheme="majorEastAsia" w:hAnsi="Times New Roman" w:cs="Times New Roman"/>
          <w:sz w:val="24"/>
          <w:szCs w:val="24"/>
        </w:rPr>
      </w:pPr>
      <w:r w:rsidRPr="00881498">
        <w:rPr>
          <w:rStyle w:val="CharacterStyle3"/>
          <w:rFonts w:ascii="Times New Roman" w:eastAsiaTheme="majorEastAsia" w:hAnsi="Times New Roman" w:cs="Times New Roman"/>
          <w:b/>
          <w:sz w:val="24"/>
          <w:szCs w:val="24"/>
        </w:rPr>
        <w:t>Sec. 1.2</w:t>
      </w:r>
      <w:r w:rsidR="007B509E">
        <w:rPr>
          <w:rStyle w:val="CharacterStyle3"/>
          <w:rFonts w:ascii="Times New Roman" w:eastAsiaTheme="majorEastAsia" w:hAnsi="Times New Roman" w:cs="Times New Roman"/>
          <w:b/>
          <w:sz w:val="24"/>
          <w:szCs w:val="24"/>
        </w:rPr>
        <w:t>5</w:t>
      </w:r>
      <w:r w:rsidRPr="00881498">
        <w:rPr>
          <w:rStyle w:val="CharacterStyle3"/>
          <w:rFonts w:ascii="Times New Roman" w:eastAsiaTheme="majorEastAsia" w:hAnsi="Times New Roman" w:cs="Times New Roman"/>
          <w:b/>
          <w:sz w:val="24"/>
          <w:szCs w:val="24"/>
        </w:rPr>
        <w:t>. Location and Relocation of Facilities</w:t>
      </w:r>
      <w:r w:rsidR="00A26B28">
        <w:rPr>
          <w:rStyle w:val="CharacterStyle3"/>
          <w:rFonts w:ascii="Times New Roman" w:eastAsiaTheme="majorEastAsia" w:hAnsi="Times New Roman" w:cs="Times New Roman"/>
          <w:b/>
          <w:sz w:val="24"/>
          <w:szCs w:val="24"/>
        </w:rPr>
        <w:t>.</w:t>
      </w:r>
    </w:p>
    <w:p w14:paraId="0A4BEBBA" w14:textId="059A0679" w:rsidR="00E370BB" w:rsidRDefault="002E4209" w:rsidP="00881498">
      <w:pPr>
        <w:pStyle w:val="Style16"/>
        <w:kinsoku w:val="0"/>
        <w:autoSpaceDE/>
        <w:autoSpaceDN/>
        <w:spacing w:before="0"/>
        <w:rPr>
          <w:rStyle w:val="CharacterStyle3"/>
          <w:rFonts w:ascii="Times New Roman" w:eastAsiaTheme="majorEastAsia" w:hAnsi="Times New Roman" w:cs="Times New Roman"/>
          <w:sz w:val="24"/>
          <w:szCs w:val="24"/>
        </w:rPr>
      </w:pPr>
      <w:r>
        <w:rPr>
          <w:rStyle w:val="CharacterStyle3"/>
          <w:rFonts w:ascii="Times New Roman" w:eastAsiaTheme="majorEastAsia" w:hAnsi="Times New Roman" w:cs="Times New Roman"/>
          <w:sz w:val="24"/>
          <w:szCs w:val="24"/>
        </w:rPr>
        <w:t>Describes the requirement regarding location of utilities and further adopts Minnesota Public Utilities Commission rules regarding the circumstances when utilities can be forced to relocate their facilities.</w:t>
      </w:r>
    </w:p>
    <w:p w14:paraId="445277AA" w14:textId="77777777" w:rsidR="00E73DCF" w:rsidRDefault="00E73DCF" w:rsidP="00881498">
      <w:pPr>
        <w:pStyle w:val="Style16"/>
        <w:kinsoku w:val="0"/>
        <w:autoSpaceDE/>
        <w:autoSpaceDN/>
        <w:spacing w:before="0"/>
        <w:rPr>
          <w:rStyle w:val="CharacterStyle3"/>
          <w:rFonts w:ascii="Times New Roman" w:eastAsiaTheme="majorEastAsia" w:hAnsi="Times New Roman" w:cs="Times New Roman"/>
          <w:sz w:val="24"/>
          <w:szCs w:val="24"/>
        </w:rPr>
      </w:pPr>
    </w:p>
    <w:p w14:paraId="587E1B3A" w14:textId="53D38CCC" w:rsidR="0074240C" w:rsidRDefault="0074240C" w:rsidP="00881498">
      <w:pPr>
        <w:pStyle w:val="Style16"/>
        <w:kinsoku w:val="0"/>
        <w:autoSpaceDE/>
        <w:autoSpaceDN/>
        <w:spacing w:before="0"/>
        <w:rPr>
          <w:rStyle w:val="CharacterStyle3"/>
          <w:rFonts w:ascii="Times New Roman" w:eastAsiaTheme="majorEastAsia" w:hAnsi="Times New Roman" w:cs="Times New Roman"/>
          <w:b/>
          <w:sz w:val="24"/>
          <w:szCs w:val="24"/>
        </w:rPr>
      </w:pPr>
      <w:r w:rsidRPr="00881498">
        <w:rPr>
          <w:rStyle w:val="CharacterStyle3"/>
          <w:rFonts w:ascii="Times New Roman" w:eastAsiaTheme="majorEastAsia" w:hAnsi="Times New Roman" w:cs="Times New Roman"/>
          <w:b/>
          <w:sz w:val="24"/>
          <w:szCs w:val="24"/>
        </w:rPr>
        <w:t>Sec. 1.2</w:t>
      </w:r>
      <w:r w:rsidR="007B509E">
        <w:rPr>
          <w:rStyle w:val="CharacterStyle3"/>
          <w:rFonts w:ascii="Times New Roman" w:eastAsiaTheme="majorEastAsia" w:hAnsi="Times New Roman" w:cs="Times New Roman"/>
          <w:b/>
          <w:sz w:val="24"/>
          <w:szCs w:val="24"/>
        </w:rPr>
        <w:t>6</w:t>
      </w:r>
      <w:r w:rsidR="001F273C">
        <w:rPr>
          <w:rStyle w:val="CharacterStyle3"/>
          <w:rFonts w:ascii="Times New Roman" w:eastAsiaTheme="majorEastAsia" w:hAnsi="Times New Roman" w:cs="Times New Roman"/>
          <w:b/>
          <w:sz w:val="24"/>
          <w:szCs w:val="24"/>
        </w:rPr>
        <w:t>.</w:t>
      </w:r>
      <w:r w:rsidRPr="00881498">
        <w:rPr>
          <w:rStyle w:val="CharacterStyle3"/>
          <w:rFonts w:ascii="Times New Roman" w:eastAsiaTheme="majorEastAsia" w:hAnsi="Times New Roman" w:cs="Times New Roman"/>
          <w:b/>
          <w:sz w:val="24"/>
          <w:szCs w:val="24"/>
        </w:rPr>
        <w:t xml:space="preserve"> Pre-</w:t>
      </w:r>
      <w:r w:rsidR="00A26B28">
        <w:rPr>
          <w:rStyle w:val="CharacterStyle3"/>
          <w:rFonts w:ascii="Times New Roman" w:eastAsiaTheme="majorEastAsia" w:hAnsi="Times New Roman" w:cs="Times New Roman"/>
          <w:b/>
          <w:sz w:val="24"/>
          <w:szCs w:val="24"/>
        </w:rPr>
        <w:t>E</w:t>
      </w:r>
      <w:r w:rsidRPr="00881498">
        <w:rPr>
          <w:rStyle w:val="CharacterStyle3"/>
          <w:rFonts w:ascii="Times New Roman" w:eastAsiaTheme="majorEastAsia" w:hAnsi="Times New Roman" w:cs="Times New Roman"/>
          <w:b/>
          <w:sz w:val="24"/>
          <w:szCs w:val="24"/>
        </w:rPr>
        <w:t>xcavation Facilities Location.</w:t>
      </w:r>
    </w:p>
    <w:p w14:paraId="2AC59318" w14:textId="77777777" w:rsidR="00E73DCF" w:rsidRPr="00881498" w:rsidRDefault="00E73DCF" w:rsidP="00881498">
      <w:pPr>
        <w:pStyle w:val="Style16"/>
        <w:kinsoku w:val="0"/>
        <w:autoSpaceDE/>
        <w:autoSpaceDN/>
        <w:spacing w:before="0"/>
        <w:rPr>
          <w:rStyle w:val="CharacterStyle3"/>
          <w:rFonts w:ascii="Times New Roman" w:eastAsiaTheme="majorEastAsia" w:hAnsi="Times New Roman" w:cs="Times New Roman"/>
          <w:b/>
          <w:sz w:val="24"/>
          <w:szCs w:val="24"/>
        </w:rPr>
      </w:pPr>
    </w:p>
    <w:p w14:paraId="60BC7AF0" w14:textId="75CD464C" w:rsidR="0074240C" w:rsidRDefault="0074240C" w:rsidP="00881498">
      <w:pPr>
        <w:pStyle w:val="Style14"/>
        <w:kinsoku w:val="0"/>
        <w:autoSpaceDE/>
        <w:autoSpaceDN/>
        <w:spacing w:before="0"/>
        <w:rPr>
          <w:rStyle w:val="CharacterStyle6"/>
          <w:rFonts w:ascii="Times New Roman" w:hAnsi="Times New Roman" w:cs="Times New Roman"/>
          <w:b/>
          <w:sz w:val="24"/>
          <w:szCs w:val="24"/>
        </w:rPr>
      </w:pPr>
      <w:r w:rsidRPr="00881498">
        <w:rPr>
          <w:rStyle w:val="CharacterStyle6"/>
          <w:rFonts w:ascii="Times New Roman" w:hAnsi="Times New Roman" w:cs="Times New Roman"/>
          <w:b/>
          <w:sz w:val="24"/>
          <w:szCs w:val="24"/>
        </w:rPr>
        <w:t>Sec. 1.2</w:t>
      </w:r>
      <w:r w:rsidR="007B509E">
        <w:rPr>
          <w:rStyle w:val="CharacterStyle6"/>
          <w:rFonts w:ascii="Times New Roman" w:hAnsi="Times New Roman" w:cs="Times New Roman"/>
          <w:b/>
          <w:sz w:val="24"/>
          <w:szCs w:val="24"/>
        </w:rPr>
        <w:t>7</w:t>
      </w:r>
      <w:r w:rsidRPr="00881498">
        <w:rPr>
          <w:rStyle w:val="CharacterStyle6"/>
          <w:rFonts w:ascii="Times New Roman" w:hAnsi="Times New Roman" w:cs="Times New Roman"/>
          <w:b/>
          <w:sz w:val="24"/>
          <w:szCs w:val="24"/>
        </w:rPr>
        <w:t>. Damage to Other Facilities.</w:t>
      </w:r>
    </w:p>
    <w:p w14:paraId="78A8CD7E" w14:textId="77777777" w:rsidR="00E73DCF" w:rsidRPr="00881498" w:rsidRDefault="00E73DCF" w:rsidP="00881498">
      <w:pPr>
        <w:pStyle w:val="Style14"/>
        <w:kinsoku w:val="0"/>
        <w:autoSpaceDE/>
        <w:autoSpaceDN/>
        <w:spacing w:before="0"/>
        <w:rPr>
          <w:rStyle w:val="CharacterStyle6"/>
          <w:rFonts w:ascii="Times New Roman" w:hAnsi="Times New Roman" w:cs="Times New Roman"/>
          <w:b/>
          <w:sz w:val="24"/>
          <w:szCs w:val="24"/>
        </w:rPr>
      </w:pPr>
    </w:p>
    <w:p w14:paraId="444E5441" w14:textId="5F0EC9CB" w:rsidR="0074240C" w:rsidRPr="00881498" w:rsidRDefault="0074240C" w:rsidP="00881498">
      <w:pPr>
        <w:pStyle w:val="Style14"/>
        <w:kinsoku w:val="0"/>
        <w:autoSpaceDE/>
        <w:autoSpaceDN/>
        <w:spacing w:before="0"/>
        <w:rPr>
          <w:rStyle w:val="CharacterStyle6"/>
          <w:rFonts w:ascii="Times New Roman" w:hAnsi="Times New Roman" w:cs="Times New Roman"/>
          <w:b/>
          <w:sz w:val="24"/>
          <w:szCs w:val="24"/>
        </w:rPr>
      </w:pPr>
      <w:r w:rsidRPr="00881498">
        <w:rPr>
          <w:rStyle w:val="CharacterStyle6"/>
          <w:rFonts w:ascii="Times New Roman" w:hAnsi="Times New Roman" w:cs="Times New Roman"/>
          <w:b/>
          <w:sz w:val="24"/>
          <w:szCs w:val="24"/>
        </w:rPr>
        <w:t>Sec. 1.2</w:t>
      </w:r>
      <w:r w:rsidR="007B509E">
        <w:rPr>
          <w:rStyle w:val="CharacterStyle6"/>
          <w:rFonts w:ascii="Times New Roman" w:hAnsi="Times New Roman" w:cs="Times New Roman"/>
          <w:b/>
          <w:sz w:val="24"/>
          <w:szCs w:val="24"/>
        </w:rPr>
        <w:t>8</w:t>
      </w:r>
      <w:r w:rsidRPr="00881498">
        <w:rPr>
          <w:rStyle w:val="CharacterStyle6"/>
          <w:rFonts w:ascii="Times New Roman" w:hAnsi="Times New Roman" w:cs="Times New Roman"/>
          <w:b/>
          <w:sz w:val="24"/>
          <w:szCs w:val="24"/>
        </w:rPr>
        <w:t>. Right-of-Way Vacation.</w:t>
      </w:r>
    </w:p>
    <w:p w14:paraId="2DEE5570" w14:textId="77777777" w:rsidR="00280D59" w:rsidRPr="007B445D" w:rsidRDefault="00280D59" w:rsidP="00881498">
      <w:pPr>
        <w:pStyle w:val="Style12"/>
        <w:kinsoku w:val="0"/>
        <w:autoSpaceDE/>
        <w:autoSpaceDN/>
        <w:spacing w:before="0"/>
        <w:ind w:right="144"/>
        <w:rPr>
          <w:rStyle w:val="CharacterStyle2"/>
          <w:sz w:val="24"/>
          <w:szCs w:val="24"/>
        </w:rPr>
      </w:pPr>
    </w:p>
    <w:p w14:paraId="6B58844E" w14:textId="55605812" w:rsidR="0074240C" w:rsidRPr="00280D59" w:rsidRDefault="0074240C" w:rsidP="00881498">
      <w:pPr>
        <w:pStyle w:val="Style14"/>
        <w:kinsoku w:val="0"/>
        <w:autoSpaceDE/>
        <w:autoSpaceDN/>
        <w:spacing w:before="0"/>
        <w:rPr>
          <w:rStyle w:val="CharacterStyle6"/>
          <w:rFonts w:ascii="Times New Roman" w:hAnsi="Times New Roman" w:cs="Times New Roman"/>
          <w:b/>
          <w:sz w:val="24"/>
          <w:szCs w:val="24"/>
        </w:rPr>
      </w:pPr>
      <w:r w:rsidRPr="00280D59">
        <w:rPr>
          <w:rStyle w:val="CharacterStyle6"/>
          <w:rFonts w:ascii="Times New Roman" w:hAnsi="Times New Roman" w:cs="Times New Roman"/>
          <w:b/>
          <w:sz w:val="24"/>
          <w:szCs w:val="24"/>
        </w:rPr>
        <w:t>Sec. 1.2</w:t>
      </w:r>
      <w:r w:rsidR="007B509E">
        <w:rPr>
          <w:rStyle w:val="CharacterStyle6"/>
          <w:rFonts w:ascii="Times New Roman" w:hAnsi="Times New Roman" w:cs="Times New Roman"/>
          <w:b/>
          <w:sz w:val="24"/>
          <w:szCs w:val="24"/>
        </w:rPr>
        <w:t>9</w:t>
      </w:r>
      <w:r w:rsidRPr="00280D59">
        <w:rPr>
          <w:rStyle w:val="CharacterStyle6"/>
          <w:rFonts w:ascii="Times New Roman" w:hAnsi="Times New Roman" w:cs="Times New Roman"/>
          <w:b/>
          <w:sz w:val="24"/>
          <w:szCs w:val="24"/>
        </w:rPr>
        <w:t>. Indemnification and Liability</w:t>
      </w:r>
      <w:r w:rsidR="00A26B28">
        <w:rPr>
          <w:rStyle w:val="CharacterStyle6"/>
          <w:rFonts w:ascii="Times New Roman" w:hAnsi="Times New Roman" w:cs="Times New Roman"/>
          <w:b/>
          <w:sz w:val="24"/>
          <w:szCs w:val="24"/>
        </w:rPr>
        <w:t>.</w:t>
      </w:r>
    </w:p>
    <w:p w14:paraId="3DD89D45" w14:textId="25FAE566" w:rsidR="0074240C" w:rsidRDefault="000B27C9" w:rsidP="00881498">
      <w:pPr>
        <w:pStyle w:val="Style12"/>
        <w:kinsoku w:val="0"/>
        <w:autoSpaceDE/>
        <w:autoSpaceDN/>
        <w:spacing w:before="0"/>
        <w:ind w:right="144"/>
        <w:rPr>
          <w:rStyle w:val="CharacterStyle2"/>
          <w:sz w:val="24"/>
          <w:szCs w:val="24"/>
        </w:rPr>
      </w:pPr>
      <w:r>
        <w:rPr>
          <w:rStyle w:val="CharacterStyle2"/>
          <w:sz w:val="24"/>
          <w:szCs w:val="24"/>
        </w:rPr>
        <w:t>Specifies the circumstances in which those placing facilities in the public rights</w:t>
      </w:r>
      <w:r w:rsidR="00A26B28">
        <w:rPr>
          <w:rStyle w:val="CharacterStyle2"/>
          <w:sz w:val="24"/>
          <w:szCs w:val="24"/>
        </w:rPr>
        <w:t xml:space="preserve"> </w:t>
      </w:r>
      <w:r>
        <w:rPr>
          <w:rStyle w:val="CharacterStyle2"/>
          <w:sz w:val="24"/>
          <w:szCs w:val="24"/>
        </w:rPr>
        <w:t>of</w:t>
      </w:r>
      <w:r w:rsidR="00A26B28">
        <w:rPr>
          <w:rStyle w:val="CharacterStyle2"/>
          <w:sz w:val="24"/>
          <w:szCs w:val="24"/>
        </w:rPr>
        <w:t xml:space="preserve"> </w:t>
      </w:r>
      <w:r>
        <w:rPr>
          <w:rStyle w:val="CharacterStyle2"/>
          <w:sz w:val="24"/>
          <w:szCs w:val="24"/>
        </w:rPr>
        <w:t>way will be required to defend and indemni</w:t>
      </w:r>
      <w:r w:rsidR="00A26B28">
        <w:rPr>
          <w:rStyle w:val="CharacterStyle2"/>
          <w:sz w:val="24"/>
          <w:szCs w:val="24"/>
        </w:rPr>
        <w:t>f</w:t>
      </w:r>
      <w:r>
        <w:rPr>
          <w:rStyle w:val="CharacterStyle2"/>
          <w:sz w:val="24"/>
          <w:szCs w:val="24"/>
        </w:rPr>
        <w:t>y the city for actions brought against the city.</w:t>
      </w:r>
    </w:p>
    <w:p w14:paraId="4D2AC873" w14:textId="77777777" w:rsidR="00280D59" w:rsidRPr="007B445D" w:rsidRDefault="00280D59" w:rsidP="00881498">
      <w:pPr>
        <w:pStyle w:val="Style12"/>
        <w:kinsoku w:val="0"/>
        <w:autoSpaceDE/>
        <w:autoSpaceDN/>
        <w:spacing w:before="0"/>
        <w:ind w:right="144"/>
        <w:rPr>
          <w:rStyle w:val="CharacterStyle2"/>
          <w:sz w:val="24"/>
          <w:szCs w:val="24"/>
        </w:rPr>
      </w:pPr>
    </w:p>
    <w:p w14:paraId="3A164080" w14:textId="6C1F96E2" w:rsidR="0074240C" w:rsidRPr="00280D59" w:rsidRDefault="0074240C" w:rsidP="00881498">
      <w:pPr>
        <w:pStyle w:val="Style14"/>
        <w:kinsoku w:val="0"/>
        <w:autoSpaceDE/>
        <w:autoSpaceDN/>
        <w:spacing w:before="0"/>
        <w:rPr>
          <w:rStyle w:val="CharacterStyle6"/>
          <w:rFonts w:ascii="Times New Roman" w:hAnsi="Times New Roman" w:cs="Times New Roman"/>
          <w:b/>
          <w:sz w:val="24"/>
          <w:szCs w:val="24"/>
        </w:rPr>
      </w:pPr>
      <w:r w:rsidRPr="00280D59">
        <w:rPr>
          <w:rStyle w:val="CharacterStyle6"/>
          <w:rFonts w:ascii="Times New Roman" w:hAnsi="Times New Roman" w:cs="Times New Roman"/>
          <w:b/>
          <w:sz w:val="24"/>
          <w:szCs w:val="24"/>
        </w:rPr>
        <w:t>Sec. 1.</w:t>
      </w:r>
      <w:r w:rsidR="007B509E">
        <w:rPr>
          <w:rStyle w:val="CharacterStyle6"/>
          <w:rFonts w:ascii="Times New Roman" w:hAnsi="Times New Roman" w:cs="Times New Roman"/>
          <w:b/>
          <w:sz w:val="24"/>
          <w:szCs w:val="24"/>
        </w:rPr>
        <w:t>30</w:t>
      </w:r>
      <w:r w:rsidRPr="00280D59">
        <w:rPr>
          <w:rStyle w:val="CharacterStyle6"/>
          <w:rFonts w:ascii="Times New Roman" w:hAnsi="Times New Roman" w:cs="Times New Roman"/>
          <w:b/>
          <w:sz w:val="24"/>
          <w:szCs w:val="24"/>
        </w:rPr>
        <w:t>. Abandoned and Unusable Facilities.</w:t>
      </w:r>
    </w:p>
    <w:p w14:paraId="515B12D5" w14:textId="77777777" w:rsidR="00280D59" w:rsidRPr="007B445D" w:rsidRDefault="00280D59" w:rsidP="00881498">
      <w:pPr>
        <w:pStyle w:val="Style1"/>
        <w:kinsoku w:val="0"/>
        <w:autoSpaceDE/>
        <w:autoSpaceDN/>
        <w:adjustRightInd/>
        <w:rPr>
          <w:rStyle w:val="CharacterStyle1"/>
          <w:rFonts w:eastAsiaTheme="majorEastAsia"/>
          <w:sz w:val="24"/>
          <w:szCs w:val="24"/>
        </w:rPr>
      </w:pPr>
    </w:p>
    <w:p w14:paraId="124D2EFB" w14:textId="12EC4EF8" w:rsidR="0074240C" w:rsidRPr="00280D59" w:rsidRDefault="0074240C" w:rsidP="00881498">
      <w:pPr>
        <w:pStyle w:val="Style14"/>
        <w:kinsoku w:val="0"/>
        <w:autoSpaceDE/>
        <w:autoSpaceDN/>
        <w:spacing w:before="0"/>
        <w:rPr>
          <w:rStyle w:val="CharacterStyle6"/>
          <w:rFonts w:ascii="Times New Roman" w:hAnsi="Times New Roman" w:cs="Times New Roman"/>
          <w:b/>
          <w:sz w:val="24"/>
          <w:szCs w:val="24"/>
        </w:rPr>
      </w:pPr>
      <w:r w:rsidRPr="00280D59">
        <w:rPr>
          <w:rStyle w:val="CharacterStyle6"/>
          <w:rFonts w:ascii="Times New Roman" w:hAnsi="Times New Roman" w:cs="Times New Roman"/>
          <w:b/>
          <w:sz w:val="24"/>
          <w:szCs w:val="24"/>
        </w:rPr>
        <w:t>Sec. 1.3</w:t>
      </w:r>
      <w:r w:rsidR="007B509E">
        <w:rPr>
          <w:rStyle w:val="CharacterStyle6"/>
          <w:rFonts w:ascii="Times New Roman" w:hAnsi="Times New Roman" w:cs="Times New Roman"/>
          <w:b/>
          <w:sz w:val="24"/>
          <w:szCs w:val="24"/>
        </w:rPr>
        <w:t>1</w:t>
      </w:r>
      <w:r w:rsidRPr="00280D59">
        <w:rPr>
          <w:rStyle w:val="CharacterStyle6"/>
          <w:rFonts w:ascii="Times New Roman" w:hAnsi="Times New Roman" w:cs="Times New Roman"/>
          <w:b/>
          <w:sz w:val="24"/>
          <w:szCs w:val="24"/>
        </w:rPr>
        <w:t>. Appeal.</w:t>
      </w:r>
    </w:p>
    <w:p w14:paraId="586CA3D1" w14:textId="2BC875CB" w:rsidR="0074240C" w:rsidRDefault="000B27C9" w:rsidP="00881498">
      <w:pPr>
        <w:pStyle w:val="Style12"/>
        <w:tabs>
          <w:tab w:val="left" w:pos="2151"/>
          <w:tab w:val="left" w:pos="6282"/>
        </w:tabs>
        <w:kinsoku w:val="0"/>
        <w:autoSpaceDE/>
        <w:autoSpaceDN/>
        <w:spacing w:before="0"/>
        <w:rPr>
          <w:rStyle w:val="CharacterStyle2"/>
          <w:sz w:val="24"/>
          <w:szCs w:val="24"/>
        </w:rPr>
      </w:pPr>
      <w:r>
        <w:rPr>
          <w:rStyle w:val="CharacterStyle2"/>
          <w:sz w:val="24"/>
          <w:szCs w:val="24"/>
        </w:rPr>
        <w:t>Describes the process for challenging a city’s decision involving application of this ordinance.</w:t>
      </w:r>
    </w:p>
    <w:p w14:paraId="6A85135B" w14:textId="77777777" w:rsidR="00280D59" w:rsidRPr="007B445D" w:rsidRDefault="00280D59" w:rsidP="00881498">
      <w:pPr>
        <w:pStyle w:val="Style12"/>
        <w:tabs>
          <w:tab w:val="left" w:pos="2151"/>
          <w:tab w:val="left" w:pos="6282"/>
        </w:tabs>
        <w:kinsoku w:val="0"/>
        <w:autoSpaceDE/>
        <w:autoSpaceDN/>
        <w:spacing w:before="0"/>
        <w:rPr>
          <w:rStyle w:val="CharacterStyle2"/>
          <w:sz w:val="24"/>
          <w:szCs w:val="24"/>
        </w:rPr>
      </w:pPr>
    </w:p>
    <w:p w14:paraId="12CC662A" w14:textId="77777777" w:rsidR="008A03D6" w:rsidRDefault="008A03D6" w:rsidP="00881498">
      <w:pPr>
        <w:pStyle w:val="Style1"/>
        <w:kinsoku w:val="0"/>
        <w:autoSpaceDE/>
        <w:autoSpaceDN/>
        <w:adjustRightInd/>
        <w:rPr>
          <w:rStyle w:val="CharacterStyle1"/>
          <w:rFonts w:eastAsiaTheme="majorEastAsia"/>
          <w:b/>
          <w:sz w:val="24"/>
          <w:szCs w:val="24"/>
        </w:rPr>
      </w:pPr>
      <w:r>
        <w:rPr>
          <w:rStyle w:val="CharacterStyle1"/>
          <w:rFonts w:eastAsiaTheme="majorEastAsia"/>
          <w:b/>
          <w:sz w:val="24"/>
          <w:szCs w:val="24"/>
        </w:rPr>
        <w:t>Section 1.32 Reservation of Regulatory and Police Powers</w:t>
      </w:r>
    </w:p>
    <w:p w14:paraId="2C6738A7" w14:textId="77777777" w:rsidR="008A03D6" w:rsidRDefault="008A03D6" w:rsidP="00881498">
      <w:pPr>
        <w:pStyle w:val="Style1"/>
        <w:kinsoku w:val="0"/>
        <w:autoSpaceDE/>
        <w:autoSpaceDN/>
        <w:adjustRightInd/>
        <w:rPr>
          <w:rStyle w:val="CharacterStyle1"/>
          <w:rFonts w:eastAsiaTheme="majorEastAsia"/>
          <w:b/>
          <w:sz w:val="24"/>
          <w:szCs w:val="24"/>
        </w:rPr>
      </w:pPr>
    </w:p>
    <w:p w14:paraId="5AD5751F" w14:textId="0E9E451B" w:rsidR="0074240C" w:rsidRDefault="0074240C" w:rsidP="00881498">
      <w:pPr>
        <w:pStyle w:val="Style1"/>
        <w:kinsoku w:val="0"/>
        <w:autoSpaceDE/>
        <w:autoSpaceDN/>
        <w:adjustRightInd/>
        <w:rPr>
          <w:rStyle w:val="CharacterStyle1"/>
          <w:rFonts w:eastAsiaTheme="majorEastAsia"/>
          <w:b/>
          <w:sz w:val="24"/>
          <w:szCs w:val="24"/>
        </w:rPr>
      </w:pPr>
      <w:r w:rsidRPr="00280D59">
        <w:rPr>
          <w:rStyle w:val="CharacterStyle1"/>
          <w:rFonts w:eastAsiaTheme="majorEastAsia"/>
          <w:b/>
          <w:sz w:val="24"/>
          <w:szCs w:val="24"/>
        </w:rPr>
        <w:t>Sec. 1.3</w:t>
      </w:r>
      <w:r w:rsidR="00343CDB">
        <w:rPr>
          <w:rStyle w:val="CharacterStyle1"/>
          <w:rFonts w:eastAsiaTheme="majorEastAsia"/>
          <w:b/>
          <w:sz w:val="24"/>
          <w:szCs w:val="24"/>
        </w:rPr>
        <w:t>3</w:t>
      </w:r>
      <w:r w:rsidRPr="00280D59">
        <w:rPr>
          <w:rStyle w:val="CharacterStyle1"/>
          <w:rFonts w:eastAsiaTheme="majorEastAsia"/>
          <w:b/>
          <w:sz w:val="24"/>
          <w:szCs w:val="24"/>
        </w:rPr>
        <w:t>. Severability.</w:t>
      </w:r>
    </w:p>
    <w:p w14:paraId="6BBBE486" w14:textId="77777777" w:rsidR="000B27C9" w:rsidRPr="000B27C9" w:rsidRDefault="000B27C9" w:rsidP="00881498">
      <w:pPr>
        <w:pStyle w:val="Style1"/>
        <w:kinsoku w:val="0"/>
        <w:autoSpaceDE/>
        <w:autoSpaceDN/>
        <w:adjustRightInd/>
        <w:rPr>
          <w:rStyle w:val="CharacterStyle1"/>
          <w:rFonts w:eastAsiaTheme="majorEastAsia"/>
          <w:sz w:val="24"/>
          <w:szCs w:val="24"/>
        </w:rPr>
      </w:pPr>
    </w:p>
    <w:p w14:paraId="223AD10F" w14:textId="36384CDF" w:rsidR="000B27C9" w:rsidRPr="000B27C9" w:rsidRDefault="000B27C9" w:rsidP="000B27C9">
      <w:pPr>
        <w:pStyle w:val="Style1"/>
        <w:numPr>
          <w:ilvl w:val="0"/>
          <w:numId w:val="37"/>
        </w:numPr>
        <w:kinsoku w:val="0"/>
        <w:autoSpaceDE/>
        <w:autoSpaceDN/>
        <w:adjustRightInd/>
        <w:ind w:left="360"/>
        <w:rPr>
          <w:rStyle w:val="CharacterStyle1"/>
          <w:rFonts w:eastAsiaTheme="majorEastAsia"/>
          <w:sz w:val="24"/>
          <w:szCs w:val="24"/>
        </w:rPr>
      </w:pPr>
      <w:r>
        <w:rPr>
          <w:rStyle w:val="CharacterStyle1"/>
          <w:rFonts w:eastAsiaTheme="majorEastAsia"/>
          <w:sz w:val="24"/>
          <w:szCs w:val="24"/>
        </w:rPr>
        <w:t xml:space="preserve">The City Council has determined that publication of the title and summary of the rights-of-way management ordinance as set forth in this summary will clearly inform the public of the intention and effect of the ordinance. The Council also directs that only the title and this summary be published. A copy of the entire text of the ordinance shall be posted in the </w:t>
      </w:r>
      <w:r w:rsidR="00E73DCF">
        <w:rPr>
          <w:b/>
        </w:rPr>
        <w:fldChar w:fldCharType="begin">
          <w:ffData>
            <w:name w:val="Text1"/>
            <w:enabled/>
            <w:calcOnExit w:val="0"/>
            <w:textInput>
              <w:default w:val="_____"/>
            </w:textInput>
          </w:ffData>
        </w:fldChar>
      </w:r>
      <w:r w:rsidR="00E73DCF">
        <w:rPr>
          <w:b/>
        </w:rPr>
        <w:instrText xml:space="preserve"> FORMTEXT </w:instrText>
      </w:r>
      <w:r w:rsidR="00E73DCF">
        <w:rPr>
          <w:b/>
        </w:rPr>
      </w:r>
      <w:r w:rsidR="00E73DCF">
        <w:rPr>
          <w:b/>
        </w:rPr>
        <w:fldChar w:fldCharType="separate"/>
      </w:r>
      <w:r w:rsidR="00E73DCF">
        <w:rPr>
          <w:b/>
          <w:noProof/>
        </w:rPr>
        <w:t>_____</w:t>
      </w:r>
      <w:r w:rsidR="00E73DCF">
        <w:rPr>
          <w:b/>
        </w:rPr>
        <w:fldChar w:fldCharType="end"/>
      </w:r>
      <w:r>
        <w:rPr>
          <w:rStyle w:val="CharacterStyle1"/>
          <w:rFonts w:eastAsiaTheme="majorEastAsia"/>
          <w:sz w:val="24"/>
          <w:szCs w:val="24"/>
        </w:rPr>
        <w:t xml:space="preserve"> library.</w:t>
      </w:r>
    </w:p>
    <w:sectPr w:rsidR="000B27C9" w:rsidRPr="000B27C9" w:rsidSect="001F3B37">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DB7BB9" w14:textId="77777777" w:rsidR="001D51E6" w:rsidRDefault="001D51E6" w:rsidP="00471929">
      <w:r>
        <w:separator/>
      </w:r>
    </w:p>
  </w:endnote>
  <w:endnote w:type="continuationSeparator" w:id="0">
    <w:p w14:paraId="3D3C106A" w14:textId="77777777" w:rsidR="001D51E6" w:rsidRDefault="001D51E6" w:rsidP="004719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Medium">
    <w:panose1 w:val="020B06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F40061" w14:textId="729A52EC" w:rsidR="00E73DCF" w:rsidRPr="001624F8" w:rsidRDefault="00E73DCF" w:rsidP="00E73DCF">
    <w:pPr>
      <w:tabs>
        <w:tab w:val="right" w:pos="9360"/>
      </w:tabs>
      <w:rPr>
        <w:rFonts w:ascii="Arial" w:eastAsia="Arial" w:hAnsi="Arial" w:cs="Arial"/>
        <w:sz w:val="15"/>
        <w:szCs w:val="15"/>
      </w:rPr>
    </w:pPr>
    <w:r w:rsidRPr="001624F8">
      <w:rPr>
        <w:rFonts w:ascii="Arial" w:eastAsia="Arial" w:hAnsi="Arial" w:cs="Arial"/>
        <w:sz w:val="15"/>
        <w:szCs w:val="15"/>
      </w:rPr>
      <w:t>League of</w:t>
    </w:r>
    <w:r w:rsidRPr="001624F8">
      <w:rPr>
        <w:rFonts w:ascii="Arial" w:eastAsia="Arial" w:hAnsi="Arial" w:cs="Arial"/>
        <w:spacing w:val="-1"/>
        <w:sz w:val="15"/>
        <w:szCs w:val="15"/>
      </w:rPr>
      <w:t xml:space="preserve"> </w:t>
    </w:r>
    <w:r w:rsidRPr="001624F8">
      <w:rPr>
        <w:rFonts w:ascii="Arial" w:eastAsia="Arial" w:hAnsi="Arial" w:cs="Arial"/>
        <w:sz w:val="15"/>
        <w:szCs w:val="15"/>
      </w:rPr>
      <w:t xml:space="preserve">Minnesota Cities </w:t>
    </w:r>
    <w:r>
      <w:rPr>
        <w:rFonts w:ascii="Arial" w:eastAsia="Arial" w:hAnsi="Arial" w:cs="Arial"/>
        <w:sz w:val="15"/>
        <w:szCs w:val="15"/>
      </w:rPr>
      <w:t>Model Ordinance</w:t>
    </w:r>
    <w:r w:rsidRPr="001624F8">
      <w:rPr>
        <w:rFonts w:ascii="Arial" w:eastAsia="Arial" w:hAnsi="Arial" w:cs="Arial"/>
        <w:sz w:val="15"/>
        <w:szCs w:val="15"/>
      </w:rPr>
      <w:t>:</w:t>
    </w:r>
    <w:r w:rsidRPr="001624F8">
      <w:rPr>
        <w:rFonts w:ascii="Arial" w:eastAsia="Arial" w:hAnsi="Arial" w:cs="Arial"/>
        <w:sz w:val="15"/>
        <w:szCs w:val="15"/>
      </w:rPr>
      <w:tab/>
    </w:r>
    <w:sdt>
      <w:sdtPr>
        <w:rPr>
          <w:rFonts w:ascii="Arial" w:eastAsia="Arial" w:hAnsi="Arial" w:cs="Arial"/>
          <w:sz w:val="15"/>
          <w:szCs w:val="15"/>
        </w:rPr>
        <w:alias w:val="Date"/>
        <w:tag w:val="Date"/>
        <w:id w:val="-1794050930"/>
        <w:date w:fullDate="2020-10-22T00:00:00Z">
          <w:dateFormat w:val="M/d/yyyy"/>
          <w:lid w:val="en-US"/>
          <w:storeMappedDataAs w:val="dateTime"/>
          <w:calendar w:val="gregorian"/>
        </w:date>
      </w:sdtPr>
      <w:sdtEndPr/>
      <w:sdtContent>
        <w:r w:rsidR="00C56F21">
          <w:rPr>
            <w:rFonts w:ascii="Arial" w:eastAsia="Arial" w:hAnsi="Arial" w:cs="Arial"/>
            <w:sz w:val="15"/>
            <w:szCs w:val="15"/>
          </w:rPr>
          <w:t>10/22/2020</w:t>
        </w:r>
      </w:sdtContent>
    </w:sdt>
  </w:p>
  <w:p w14:paraId="5CC44C51" w14:textId="4B656872" w:rsidR="0091764E" w:rsidRPr="00B36B3C" w:rsidRDefault="00C56F21" w:rsidP="00E73DCF">
    <w:pPr>
      <w:tabs>
        <w:tab w:val="right" w:pos="9954"/>
      </w:tabs>
      <w:rPr>
        <w:rFonts w:ascii="Arial" w:eastAsia="Arial" w:hAnsi="Arial" w:cs="Arial"/>
        <w:sz w:val="15"/>
        <w:szCs w:val="15"/>
      </w:rPr>
    </w:pPr>
    <w:sdt>
      <w:sdtPr>
        <w:rPr>
          <w:rFonts w:ascii="Arial" w:eastAsia="Arial" w:hAnsi="Arial" w:cs="Arial"/>
          <w:sz w:val="15"/>
          <w:szCs w:val="15"/>
        </w:rPr>
        <w:alias w:val="Title"/>
        <w:tag w:val=""/>
        <w:id w:val="-1042823959"/>
        <w:placeholder>
          <w:docPart w:val="4574E67ECB7544D29D74E47FA16E884E"/>
        </w:placeholder>
        <w:dataBinding w:prefixMappings="xmlns:ns0='http://purl.org/dc/elements/1.1/' xmlns:ns1='http://schemas.openxmlformats.org/package/2006/metadata/core-properties' " w:xpath="/ns1:coreProperties[1]/ns0:title[1]" w:storeItemID="{6C3C8BC8-F283-45AE-878A-BAB7291924A1}"/>
        <w:text/>
      </w:sdtPr>
      <w:sdtEndPr/>
      <w:sdtContent>
        <w:r w:rsidR="001F273C">
          <w:rPr>
            <w:rFonts w:ascii="Arial" w:eastAsia="Arial" w:hAnsi="Arial" w:cs="Arial"/>
            <w:sz w:val="15"/>
            <w:szCs w:val="15"/>
          </w:rPr>
          <w:t>Regulating City Rights of Way—Summary Publication</w:t>
        </w:r>
      </w:sdtContent>
    </w:sdt>
    <w:r w:rsidR="00E73DCF" w:rsidRPr="001624F8">
      <w:rPr>
        <w:rFonts w:ascii="Arial" w:eastAsia="Arial" w:hAnsi="Arial" w:cs="Arial"/>
        <w:sz w:val="15"/>
        <w:szCs w:val="15"/>
      </w:rPr>
      <w:tab/>
      <w:t xml:space="preserve">Page </w:t>
    </w:r>
    <w:r w:rsidR="00E73DCF" w:rsidRPr="001624F8">
      <w:rPr>
        <w:rFonts w:ascii="Arial" w:eastAsia="Arial" w:hAnsi="Arial" w:cs="Arial"/>
        <w:sz w:val="15"/>
        <w:szCs w:val="15"/>
      </w:rPr>
      <w:fldChar w:fldCharType="begin"/>
    </w:r>
    <w:r w:rsidR="00E73DCF" w:rsidRPr="001624F8">
      <w:rPr>
        <w:rFonts w:ascii="Arial" w:eastAsia="Arial" w:hAnsi="Arial" w:cs="Arial"/>
        <w:sz w:val="15"/>
        <w:szCs w:val="15"/>
      </w:rPr>
      <w:instrText xml:space="preserve"> PAGE   \* MERGEFORMAT </w:instrText>
    </w:r>
    <w:r w:rsidR="00E73DCF" w:rsidRPr="001624F8">
      <w:rPr>
        <w:rFonts w:ascii="Arial" w:eastAsia="Arial" w:hAnsi="Arial" w:cs="Arial"/>
        <w:sz w:val="15"/>
        <w:szCs w:val="15"/>
      </w:rPr>
      <w:fldChar w:fldCharType="separate"/>
    </w:r>
    <w:r w:rsidR="00B97C47">
      <w:rPr>
        <w:rFonts w:ascii="Arial" w:eastAsia="Arial" w:hAnsi="Arial" w:cs="Arial"/>
        <w:noProof/>
        <w:sz w:val="15"/>
        <w:szCs w:val="15"/>
      </w:rPr>
      <w:t>1</w:t>
    </w:r>
    <w:r w:rsidR="00E73DCF" w:rsidRPr="001624F8">
      <w:rPr>
        <w:rFonts w:ascii="Arial" w:eastAsia="Arial" w:hAnsi="Arial" w:cs="Arial"/>
        <w:noProof/>
        <w:sz w:val="15"/>
        <w:szCs w:val="1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B3F46A" w14:textId="77777777" w:rsidR="001D51E6" w:rsidRDefault="001D51E6" w:rsidP="00471929">
      <w:r>
        <w:separator/>
      </w:r>
    </w:p>
  </w:footnote>
  <w:footnote w:type="continuationSeparator" w:id="0">
    <w:p w14:paraId="13899437" w14:textId="77777777" w:rsidR="001D51E6" w:rsidRDefault="001D51E6" w:rsidP="004719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947A8B64"/>
    <w:lvl w:ilvl="0">
      <w:start w:val="1"/>
      <w:numFmt w:val="bullet"/>
      <w:lvlText w:val=""/>
      <w:lvlJc w:val="left"/>
      <w:pPr>
        <w:tabs>
          <w:tab w:val="num" w:pos="630"/>
        </w:tabs>
        <w:ind w:left="630" w:hanging="360"/>
      </w:pPr>
      <w:rPr>
        <w:rFonts w:ascii="Symbol" w:hAnsi="Symbol" w:hint="default"/>
      </w:rPr>
    </w:lvl>
  </w:abstractNum>
  <w:abstractNum w:abstractNumId="1" w15:restartNumberingAfterBreak="0">
    <w:nsid w:val="001845A6"/>
    <w:multiLevelType w:val="hybridMultilevel"/>
    <w:tmpl w:val="73F851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09B9567"/>
    <w:multiLevelType w:val="singleLevel"/>
    <w:tmpl w:val="30720058"/>
    <w:lvl w:ilvl="0">
      <w:start w:val="1"/>
      <w:numFmt w:val="lowerLetter"/>
      <w:lvlText w:val="(%1)"/>
      <w:lvlJc w:val="left"/>
      <w:pPr>
        <w:tabs>
          <w:tab w:val="num" w:pos="216"/>
        </w:tabs>
        <w:ind w:left="432" w:firstLine="72"/>
      </w:pPr>
      <w:rPr>
        <w:snapToGrid/>
        <w:spacing w:val="2"/>
        <w:sz w:val="24"/>
        <w:szCs w:val="24"/>
      </w:rPr>
    </w:lvl>
  </w:abstractNum>
  <w:abstractNum w:abstractNumId="3" w15:restartNumberingAfterBreak="0">
    <w:nsid w:val="01A6D7B3"/>
    <w:multiLevelType w:val="singleLevel"/>
    <w:tmpl w:val="6FC69DBC"/>
    <w:lvl w:ilvl="0">
      <w:start w:val="4"/>
      <w:numFmt w:val="lowerLetter"/>
      <w:lvlText w:val="(%1)"/>
      <w:lvlJc w:val="left"/>
      <w:pPr>
        <w:tabs>
          <w:tab w:val="num" w:pos="216"/>
        </w:tabs>
        <w:ind w:left="360" w:firstLine="72"/>
      </w:pPr>
      <w:rPr>
        <w:snapToGrid/>
        <w:spacing w:val="2"/>
        <w:sz w:val="24"/>
        <w:szCs w:val="24"/>
      </w:rPr>
    </w:lvl>
  </w:abstractNum>
  <w:abstractNum w:abstractNumId="4" w15:restartNumberingAfterBreak="0">
    <w:nsid w:val="022A3FF5"/>
    <w:multiLevelType w:val="hybridMultilevel"/>
    <w:tmpl w:val="9C5AB2AE"/>
    <w:lvl w:ilvl="0" w:tplc="61963E7A">
      <w:start w:val="1"/>
      <w:numFmt w:val="lowerLetter"/>
      <w:lvlText w:val="(%1)"/>
      <w:lvlJc w:val="left"/>
      <w:pPr>
        <w:ind w:left="1170" w:hanging="360"/>
      </w:pPr>
      <w:rPr>
        <w:rFonts w:ascii="Times New Roman" w:hAnsi="Times New Roman" w:cs="Times New Roman" w:hint="default"/>
        <w:i/>
        <w:iCs/>
        <w:snapToGrid/>
        <w:spacing w:val="-6"/>
        <w:sz w:val="24"/>
        <w:szCs w:val="24"/>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5" w15:restartNumberingAfterBreak="0">
    <w:nsid w:val="02B4D64A"/>
    <w:multiLevelType w:val="singleLevel"/>
    <w:tmpl w:val="5AC6B564"/>
    <w:lvl w:ilvl="0">
      <w:start w:val="1"/>
      <w:numFmt w:val="decimal"/>
      <w:lvlText w:val="(%1)"/>
      <w:lvlJc w:val="left"/>
      <w:pPr>
        <w:tabs>
          <w:tab w:val="num" w:pos="216"/>
        </w:tabs>
        <w:ind w:left="648" w:firstLine="72"/>
      </w:pPr>
      <w:rPr>
        <w:snapToGrid/>
        <w:spacing w:val="2"/>
        <w:sz w:val="24"/>
        <w:szCs w:val="24"/>
      </w:rPr>
    </w:lvl>
  </w:abstractNum>
  <w:abstractNum w:abstractNumId="6" w15:restartNumberingAfterBreak="0">
    <w:nsid w:val="03B0F5AD"/>
    <w:multiLevelType w:val="singleLevel"/>
    <w:tmpl w:val="5CB047CA"/>
    <w:lvl w:ilvl="0">
      <w:start w:val="1"/>
      <w:numFmt w:val="lowerLetter"/>
      <w:lvlText w:val="(%1)"/>
      <w:lvlJc w:val="left"/>
      <w:pPr>
        <w:tabs>
          <w:tab w:val="num" w:pos="216"/>
        </w:tabs>
        <w:ind w:left="360" w:firstLine="72"/>
      </w:pPr>
      <w:rPr>
        <w:snapToGrid/>
        <w:spacing w:val="-3"/>
        <w:sz w:val="24"/>
        <w:szCs w:val="24"/>
      </w:rPr>
    </w:lvl>
  </w:abstractNum>
  <w:abstractNum w:abstractNumId="7" w15:restartNumberingAfterBreak="0">
    <w:nsid w:val="03CD55B8"/>
    <w:multiLevelType w:val="singleLevel"/>
    <w:tmpl w:val="44AC110A"/>
    <w:lvl w:ilvl="0">
      <w:start w:val="4"/>
      <w:numFmt w:val="decimal"/>
      <w:lvlText w:val="(%1)"/>
      <w:lvlJc w:val="left"/>
      <w:pPr>
        <w:tabs>
          <w:tab w:val="num" w:pos="216"/>
        </w:tabs>
        <w:ind w:left="864" w:firstLine="72"/>
      </w:pPr>
      <w:rPr>
        <w:snapToGrid/>
        <w:sz w:val="24"/>
        <w:szCs w:val="24"/>
      </w:rPr>
    </w:lvl>
  </w:abstractNum>
  <w:abstractNum w:abstractNumId="8" w15:restartNumberingAfterBreak="0">
    <w:nsid w:val="0502C12D"/>
    <w:multiLevelType w:val="singleLevel"/>
    <w:tmpl w:val="54AEE964"/>
    <w:lvl w:ilvl="0">
      <w:start w:val="2"/>
      <w:numFmt w:val="lowerLetter"/>
      <w:lvlText w:val="(%1)"/>
      <w:lvlJc w:val="left"/>
      <w:pPr>
        <w:tabs>
          <w:tab w:val="num" w:pos="216"/>
        </w:tabs>
        <w:ind w:left="432"/>
      </w:pPr>
      <w:rPr>
        <w:snapToGrid/>
        <w:spacing w:val="5"/>
        <w:sz w:val="24"/>
        <w:szCs w:val="24"/>
      </w:rPr>
    </w:lvl>
  </w:abstractNum>
  <w:abstractNum w:abstractNumId="9" w15:restartNumberingAfterBreak="0">
    <w:nsid w:val="05530DC4"/>
    <w:multiLevelType w:val="singleLevel"/>
    <w:tmpl w:val="0AB2980A"/>
    <w:lvl w:ilvl="0">
      <w:start w:val="1"/>
      <w:numFmt w:val="lowerLetter"/>
      <w:lvlText w:val="(%1)"/>
      <w:lvlJc w:val="left"/>
      <w:pPr>
        <w:tabs>
          <w:tab w:val="num" w:pos="216"/>
        </w:tabs>
        <w:ind w:left="432" w:firstLine="72"/>
      </w:pPr>
      <w:rPr>
        <w:snapToGrid/>
        <w:spacing w:val="-3"/>
        <w:sz w:val="24"/>
        <w:szCs w:val="24"/>
      </w:rPr>
    </w:lvl>
  </w:abstractNum>
  <w:abstractNum w:abstractNumId="10" w15:restartNumberingAfterBreak="0">
    <w:nsid w:val="0605976F"/>
    <w:multiLevelType w:val="singleLevel"/>
    <w:tmpl w:val="40E61472"/>
    <w:lvl w:ilvl="0">
      <w:start w:val="1"/>
      <w:numFmt w:val="lowerLetter"/>
      <w:lvlText w:val="(%1)"/>
      <w:lvlJc w:val="left"/>
      <w:pPr>
        <w:ind w:left="990" w:hanging="360"/>
      </w:pPr>
      <w:rPr>
        <w:rFonts w:ascii="Times New Roman" w:hAnsi="Times New Roman" w:cs="Times New Roman" w:hint="default"/>
        <w:i w:val="0"/>
        <w:iCs/>
        <w:snapToGrid/>
        <w:spacing w:val="-6"/>
        <w:sz w:val="24"/>
        <w:szCs w:val="24"/>
      </w:rPr>
    </w:lvl>
  </w:abstractNum>
  <w:abstractNum w:abstractNumId="11" w15:restartNumberingAfterBreak="0">
    <w:nsid w:val="06DD1058"/>
    <w:multiLevelType w:val="singleLevel"/>
    <w:tmpl w:val="A1CEFB1E"/>
    <w:lvl w:ilvl="0">
      <w:start w:val="1"/>
      <w:numFmt w:val="decimal"/>
      <w:lvlText w:val="(%1)"/>
      <w:lvlJc w:val="left"/>
      <w:pPr>
        <w:tabs>
          <w:tab w:val="num" w:pos="216"/>
        </w:tabs>
        <w:ind w:left="864" w:firstLine="72"/>
      </w:pPr>
      <w:rPr>
        <w:snapToGrid/>
        <w:spacing w:val="-5"/>
        <w:sz w:val="24"/>
        <w:szCs w:val="24"/>
      </w:rPr>
    </w:lvl>
  </w:abstractNum>
  <w:abstractNum w:abstractNumId="12" w15:restartNumberingAfterBreak="0">
    <w:nsid w:val="06EF049D"/>
    <w:multiLevelType w:val="singleLevel"/>
    <w:tmpl w:val="5F12CCEE"/>
    <w:lvl w:ilvl="0">
      <w:start w:val="1"/>
      <w:numFmt w:val="decimal"/>
      <w:lvlText w:val="%1."/>
      <w:lvlJc w:val="left"/>
      <w:pPr>
        <w:tabs>
          <w:tab w:val="num" w:pos="504"/>
        </w:tabs>
        <w:ind w:left="1080" w:hanging="504"/>
      </w:pPr>
      <w:rPr>
        <w:snapToGrid/>
        <w:spacing w:val="-5"/>
        <w:sz w:val="24"/>
        <w:szCs w:val="24"/>
      </w:rPr>
    </w:lvl>
  </w:abstractNum>
  <w:abstractNum w:abstractNumId="13" w15:restartNumberingAfterBreak="0">
    <w:nsid w:val="07B981CD"/>
    <w:multiLevelType w:val="singleLevel"/>
    <w:tmpl w:val="69CE8C40"/>
    <w:lvl w:ilvl="0">
      <w:start w:val="1"/>
      <w:numFmt w:val="lowerLetter"/>
      <w:lvlText w:val="(%1)"/>
      <w:lvlJc w:val="left"/>
      <w:pPr>
        <w:tabs>
          <w:tab w:val="num" w:pos="288"/>
        </w:tabs>
        <w:ind w:left="360"/>
      </w:pPr>
      <w:rPr>
        <w:snapToGrid/>
        <w:spacing w:val="-2"/>
        <w:sz w:val="17"/>
        <w:szCs w:val="17"/>
      </w:rPr>
    </w:lvl>
  </w:abstractNum>
  <w:abstractNum w:abstractNumId="14" w15:restartNumberingAfterBreak="0">
    <w:nsid w:val="0CEC6AFC"/>
    <w:multiLevelType w:val="hybridMultilevel"/>
    <w:tmpl w:val="DCE49BD6"/>
    <w:lvl w:ilvl="0" w:tplc="0F1AAD40">
      <w:start w:val="1"/>
      <w:numFmt w:val="lowerLetter"/>
      <w:lvlText w:val="(%1)"/>
      <w:lvlJc w:val="left"/>
      <w:pPr>
        <w:ind w:left="1080" w:hanging="360"/>
      </w:pPr>
      <w:rPr>
        <w:snapToGrid/>
        <w:spacing w:val="-2"/>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0F6B2B51"/>
    <w:multiLevelType w:val="hybridMultilevel"/>
    <w:tmpl w:val="A34885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FD60B58"/>
    <w:multiLevelType w:val="hybridMultilevel"/>
    <w:tmpl w:val="4B600DA4"/>
    <w:lvl w:ilvl="0" w:tplc="74AEC96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4895B10"/>
    <w:multiLevelType w:val="hybridMultilevel"/>
    <w:tmpl w:val="9FFAB63E"/>
    <w:lvl w:ilvl="0" w:tplc="B442B7AA">
      <w:start w:val="1"/>
      <w:numFmt w:val="lowerLetter"/>
      <w:lvlText w:val="(%1)"/>
      <w:lvlJc w:val="left"/>
      <w:pPr>
        <w:ind w:left="720" w:hanging="360"/>
      </w:pPr>
      <w:rPr>
        <w:rFonts w:hint="default"/>
        <w:snapToGrid/>
        <w:spacing w:val="-4"/>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4EE7A5E"/>
    <w:multiLevelType w:val="hybridMultilevel"/>
    <w:tmpl w:val="4052F93A"/>
    <w:lvl w:ilvl="0" w:tplc="C32AC8D8">
      <w:start w:val="1"/>
      <w:numFmt w:val="lowerLetter"/>
      <w:lvlText w:val="(%1)"/>
      <w:lvlJc w:val="left"/>
      <w:pPr>
        <w:ind w:left="720" w:hanging="360"/>
      </w:pPr>
      <w:rPr>
        <w:rFonts w:ascii="Times New Roman" w:hAnsi="Times New Roman" w:cs="Times New Roman" w:hint="default"/>
        <w:i w:val="0"/>
        <w:iCs/>
        <w:snapToGrid/>
        <w:spacing w:val="-6"/>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5EB60AF"/>
    <w:multiLevelType w:val="hybridMultilevel"/>
    <w:tmpl w:val="E816399C"/>
    <w:lvl w:ilvl="0" w:tplc="B442B7AA">
      <w:start w:val="1"/>
      <w:numFmt w:val="lowerLetter"/>
      <w:lvlText w:val="(%1)"/>
      <w:lvlJc w:val="left"/>
      <w:pPr>
        <w:ind w:left="720" w:hanging="360"/>
      </w:pPr>
      <w:rPr>
        <w:rFonts w:hint="default"/>
        <w:snapToGrid/>
        <w:spacing w:val="-4"/>
        <w:sz w:val="24"/>
        <w:szCs w:val="24"/>
      </w:rPr>
    </w:lvl>
    <w:lvl w:ilvl="1" w:tplc="A1CEFB1E">
      <w:start w:val="1"/>
      <w:numFmt w:val="decimal"/>
      <w:lvlText w:val="(%2)"/>
      <w:lvlJc w:val="left"/>
      <w:pPr>
        <w:ind w:left="1440" w:hanging="360"/>
      </w:pPr>
      <w:rPr>
        <w:rFonts w:hint="default"/>
        <w:i w:val="0"/>
        <w:iCs/>
        <w:snapToGrid/>
        <w:spacing w:val="-5"/>
        <w:sz w:val="24"/>
        <w:szCs w:val="24"/>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EA112A8"/>
    <w:multiLevelType w:val="hybridMultilevel"/>
    <w:tmpl w:val="D6180996"/>
    <w:lvl w:ilvl="0" w:tplc="5CB047CA">
      <w:start w:val="1"/>
      <w:numFmt w:val="lowerLetter"/>
      <w:lvlText w:val="(%1)"/>
      <w:lvlJc w:val="left"/>
      <w:pPr>
        <w:ind w:left="720" w:hanging="360"/>
      </w:pPr>
      <w:rPr>
        <w:snapToGrid/>
        <w:spacing w:val="-3"/>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4B94B4F"/>
    <w:multiLevelType w:val="hybridMultilevel"/>
    <w:tmpl w:val="9E1E89DA"/>
    <w:lvl w:ilvl="0" w:tplc="5CB047CA">
      <w:start w:val="1"/>
      <w:numFmt w:val="lowerLetter"/>
      <w:lvlText w:val="(%1)"/>
      <w:lvlJc w:val="left"/>
      <w:pPr>
        <w:ind w:left="720" w:hanging="360"/>
      </w:pPr>
      <w:rPr>
        <w:snapToGrid/>
        <w:spacing w:val="-3"/>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3084FCD"/>
    <w:multiLevelType w:val="hybridMultilevel"/>
    <w:tmpl w:val="094E6F10"/>
    <w:lvl w:ilvl="0" w:tplc="525A9C48">
      <w:start w:val="1"/>
      <w:numFmt w:val="lowerLetter"/>
      <w:lvlText w:val="(%1)"/>
      <w:lvlJc w:val="left"/>
      <w:pPr>
        <w:ind w:left="810" w:hanging="360"/>
      </w:pPr>
      <w:rPr>
        <w:rFonts w:ascii="Times New Roman" w:hAnsi="Times New Roman" w:cs="Times New Roman" w:hint="default"/>
        <w:i w:val="0"/>
        <w:iCs/>
        <w:snapToGrid/>
        <w:spacing w:val="-6"/>
        <w:sz w:val="24"/>
        <w:szCs w:val="24"/>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3" w15:restartNumberingAfterBreak="0">
    <w:nsid w:val="4DEF05DC"/>
    <w:multiLevelType w:val="hybridMultilevel"/>
    <w:tmpl w:val="142633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1C24EEC"/>
    <w:multiLevelType w:val="hybridMultilevel"/>
    <w:tmpl w:val="F9F49C5C"/>
    <w:lvl w:ilvl="0" w:tplc="69CE8C40">
      <w:start w:val="1"/>
      <w:numFmt w:val="lowerLetter"/>
      <w:lvlText w:val="(%1)"/>
      <w:lvlJc w:val="left"/>
      <w:pPr>
        <w:ind w:left="720" w:hanging="360"/>
      </w:pPr>
      <w:rPr>
        <w:snapToGrid/>
        <w:spacing w:val="-2"/>
        <w:sz w:val="17"/>
        <w:szCs w:val="17"/>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8312730"/>
    <w:multiLevelType w:val="hybridMultilevel"/>
    <w:tmpl w:val="462A2CF2"/>
    <w:lvl w:ilvl="0" w:tplc="A1CEFB1E">
      <w:start w:val="1"/>
      <w:numFmt w:val="decimal"/>
      <w:lvlText w:val="(%1)"/>
      <w:lvlJc w:val="left"/>
      <w:pPr>
        <w:ind w:left="-180" w:hanging="360"/>
      </w:pPr>
      <w:rPr>
        <w:rFonts w:hint="default"/>
        <w:i w:val="0"/>
        <w:iCs/>
        <w:snapToGrid/>
        <w:spacing w:val="-5"/>
        <w:sz w:val="24"/>
        <w:szCs w:val="24"/>
      </w:rPr>
    </w:lvl>
    <w:lvl w:ilvl="1" w:tplc="04090019" w:tentative="1">
      <w:start w:val="1"/>
      <w:numFmt w:val="lowerLetter"/>
      <w:lvlText w:val="%2."/>
      <w:lvlJc w:val="left"/>
      <w:pPr>
        <w:ind w:left="540" w:hanging="360"/>
      </w:pPr>
    </w:lvl>
    <w:lvl w:ilvl="2" w:tplc="0409001B" w:tentative="1">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26" w15:restartNumberingAfterBreak="0">
    <w:nsid w:val="5F48063A"/>
    <w:multiLevelType w:val="hybridMultilevel"/>
    <w:tmpl w:val="A2D2F7DA"/>
    <w:lvl w:ilvl="0" w:tplc="7E36525A">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31C6BD4"/>
    <w:multiLevelType w:val="hybridMultilevel"/>
    <w:tmpl w:val="FBA6C5B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C9274CE"/>
    <w:multiLevelType w:val="hybridMultilevel"/>
    <w:tmpl w:val="B22CD57C"/>
    <w:lvl w:ilvl="0" w:tplc="55AC14F8">
      <w:start w:val="1"/>
      <w:numFmt w:val="lowerLetter"/>
      <w:lvlText w:val="(%1)"/>
      <w:lvlJc w:val="left"/>
      <w:pPr>
        <w:ind w:left="576" w:hanging="360"/>
      </w:pPr>
      <w:rPr>
        <w:rFonts w:hint="default"/>
      </w:rPr>
    </w:lvl>
    <w:lvl w:ilvl="1" w:tplc="04090019" w:tentative="1">
      <w:start w:val="1"/>
      <w:numFmt w:val="lowerLetter"/>
      <w:lvlText w:val="%2."/>
      <w:lvlJc w:val="left"/>
      <w:pPr>
        <w:ind w:left="1296" w:hanging="360"/>
      </w:pPr>
    </w:lvl>
    <w:lvl w:ilvl="2" w:tplc="0409001B" w:tentative="1">
      <w:start w:val="1"/>
      <w:numFmt w:val="lowerRoman"/>
      <w:lvlText w:val="%3."/>
      <w:lvlJc w:val="right"/>
      <w:pPr>
        <w:ind w:left="2016" w:hanging="180"/>
      </w:pPr>
    </w:lvl>
    <w:lvl w:ilvl="3" w:tplc="0409000F" w:tentative="1">
      <w:start w:val="1"/>
      <w:numFmt w:val="decimal"/>
      <w:lvlText w:val="%4."/>
      <w:lvlJc w:val="left"/>
      <w:pPr>
        <w:ind w:left="2736" w:hanging="360"/>
      </w:pPr>
    </w:lvl>
    <w:lvl w:ilvl="4" w:tplc="04090019" w:tentative="1">
      <w:start w:val="1"/>
      <w:numFmt w:val="lowerLetter"/>
      <w:lvlText w:val="%5."/>
      <w:lvlJc w:val="left"/>
      <w:pPr>
        <w:ind w:left="3456" w:hanging="360"/>
      </w:pPr>
    </w:lvl>
    <w:lvl w:ilvl="5" w:tplc="0409001B" w:tentative="1">
      <w:start w:val="1"/>
      <w:numFmt w:val="lowerRoman"/>
      <w:lvlText w:val="%6."/>
      <w:lvlJc w:val="right"/>
      <w:pPr>
        <w:ind w:left="4176" w:hanging="180"/>
      </w:pPr>
    </w:lvl>
    <w:lvl w:ilvl="6" w:tplc="0409000F" w:tentative="1">
      <w:start w:val="1"/>
      <w:numFmt w:val="decimal"/>
      <w:lvlText w:val="%7."/>
      <w:lvlJc w:val="left"/>
      <w:pPr>
        <w:ind w:left="4896" w:hanging="360"/>
      </w:pPr>
    </w:lvl>
    <w:lvl w:ilvl="7" w:tplc="04090019" w:tentative="1">
      <w:start w:val="1"/>
      <w:numFmt w:val="lowerLetter"/>
      <w:lvlText w:val="%8."/>
      <w:lvlJc w:val="left"/>
      <w:pPr>
        <w:ind w:left="5616" w:hanging="360"/>
      </w:pPr>
    </w:lvl>
    <w:lvl w:ilvl="8" w:tplc="0409001B" w:tentative="1">
      <w:start w:val="1"/>
      <w:numFmt w:val="lowerRoman"/>
      <w:lvlText w:val="%9."/>
      <w:lvlJc w:val="right"/>
      <w:pPr>
        <w:ind w:left="6336" w:hanging="180"/>
      </w:pPr>
    </w:lvl>
  </w:abstractNum>
  <w:abstractNum w:abstractNumId="29" w15:restartNumberingAfterBreak="0">
    <w:nsid w:val="6E35418A"/>
    <w:multiLevelType w:val="hybridMultilevel"/>
    <w:tmpl w:val="0E08B68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0997DDA"/>
    <w:multiLevelType w:val="hybridMultilevel"/>
    <w:tmpl w:val="EC169782"/>
    <w:lvl w:ilvl="0" w:tplc="B442B7AA">
      <w:start w:val="1"/>
      <w:numFmt w:val="lowerLetter"/>
      <w:lvlText w:val="(%1)"/>
      <w:lvlJc w:val="left"/>
      <w:pPr>
        <w:ind w:left="720" w:hanging="360"/>
      </w:pPr>
      <w:rPr>
        <w:rFonts w:hint="default"/>
        <w:snapToGrid/>
        <w:spacing w:val="-4"/>
        <w:sz w:val="24"/>
        <w:szCs w:val="24"/>
      </w:r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FD4494E"/>
    <w:multiLevelType w:val="multilevel"/>
    <w:tmpl w:val="E4D0C382"/>
    <w:lvl w:ilvl="0">
      <w:start w:val="1"/>
      <w:numFmt w:val="decimal"/>
      <w:pStyle w:val="Outlinenumbered"/>
      <w:lvlText w:val="%1."/>
      <w:lvlJc w:val="left"/>
      <w:pPr>
        <w:tabs>
          <w:tab w:val="num" w:pos="1152"/>
        </w:tabs>
        <w:ind w:left="547" w:hanging="360"/>
      </w:pPr>
      <w:rPr>
        <w:rFonts w:hint="default"/>
      </w:rPr>
    </w:lvl>
    <w:lvl w:ilvl="1">
      <w:start w:val="1"/>
      <w:numFmt w:val="lowerLetter"/>
      <w:lvlText w:val="%2."/>
      <w:lvlJc w:val="left"/>
      <w:pPr>
        <w:tabs>
          <w:tab w:val="num" w:pos="900"/>
        </w:tabs>
        <w:ind w:left="907" w:hanging="367"/>
      </w:pPr>
      <w:rPr>
        <w:rFonts w:hint="default"/>
      </w:rPr>
    </w:lvl>
    <w:lvl w:ilvl="2">
      <w:start w:val="1"/>
      <w:numFmt w:val="decimal"/>
      <w:lvlText w:val="%3)"/>
      <w:lvlJc w:val="left"/>
      <w:pPr>
        <w:tabs>
          <w:tab w:val="num" w:pos="1350"/>
        </w:tabs>
        <w:ind w:left="1354" w:hanging="364"/>
      </w:pPr>
      <w:rPr>
        <w:rFonts w:hint="default"/>
      </w:rPr>
    </w:lvl>
    <w:lvl w:ilvl="3">
      <w:start w:val="1"/>
      <w:numFmt w:val="lowerLetter"/>
      <w:lvlText w:val="%4)"/>
      <w:lvlJc w:val="left"/>
      <w:pPr>
        <w:tabs>
          <w:tab w:val="num" w:pos="1710"/>
        </w:tabs>
        <w:ind w:left="1714" w:hanging="364"/>
      </w:pPr>
      <w:rPr>
        <w:rFonts w:hint="default"/>
      </w:rPr>
    </w:lvl>
    <w:lvl w:ilvl="4">
      <w:start w:val="1"/>
      <w:numFmt w:val="lowerLetter"/>
      <w:lvlText w:val="%5."/>
      <w:lvlJc w:val="left"/>
      <w:pPr>
        <w:tabs>
          <w:tab w:val="num" w:pos="3870"/>
        </w:tabs>
        <w:ind w:left="3870" w:hanging="360"/>
      </w:pPr>
      <w:rPr>
        <w:rFonts w:hint="default"/>
      </w:rPr>
    </w:lvl>
    <w:lvl w:ilvl="5">
      <w:start w:val="1"/>
      <w:numFmt w:val="lowerRoman"/>
      <w:lvlText w:val="%6."/>
      <w:lvlJc w:val="right"/>
      <w:pPr>
        <w:tabs>
          <w:tab w:val="num" w:pos="4590"/>
        </w:tabs>
        <w:ind w:left="4590" w:hanging="180"/>
      </w:pPr>
      <w:rPr>
        <w:rFonts w:hint="default"/>
      </w:rPr>
    </w:lvl>
    <w:lvl w:ilvl="6">
      <w:start w:val="1"/>
      <w:numFmt w:val="decimal"/>
      <w:lvlText w:val="%7."/>
      <w:lvlJc w:val="left"/>
      <w:pPr>
        <w:tabs>
          <w:tab w:val="num" w:pos="5310"/>
        </w:tabs>
        <w:ind w:left="5310" w:hanging="360"/>
      </w:pPr>
      <w:rPr>
        <w:rFonts w:hint="default"/>
      </w:rPr>
    </w:lvl>
    <w:lvl w:ilvl="7">
      <w:start w:val="1"/>
      <w:numFmt w:val="lowerLetter"/>
      <w:lvlText w:val="%8."/>
      <w:lvlJc w:val="left"/>
      <w:pPr>
        <w:tabs>
          <w:tab w:val="num" w:pos="6030"/>
        </w:tabs>
        <w:ind w:left="6030" w:hanging="360"/>
      </w:pPr>
      <w:rPr>
        <w:rFonts w:hint="default"/>
      </w:rPr>
    </w:lvl>
    <w:lvl w:ilvl="8">
      <w:start w:val="1"/>
      <w:numFmt w:val="lowerRoman"/>
      <w:lvlText w:val="%9."/>
      <w:lvlJc w:val="right"/>
      <w:pPr>
        <w:tabs>
          <w:tab w:val="num" w:pos="6750"/>
        </w:tabs>
        <w:ind w:left="6750" w:hanging="180"/>
      </w:pPr>
      <w:rPr>
        <w:rFonts w:hint="default"/>
      </w:rPr>
    </w:lvl>
  </w:abstractNum>
  <w:num w:numId="1">
    <w:abstractNumId w:val="31"/>
  </w:num>
  <w:num w:numId="2">
    <w:abstractNumId w:val="0"/>
  </w:num>
  <w:num w:numId="3">
    <w:abstractNumId w:val="12"/>
  </w:num>
  <w:num w:numId="4">
    <w:abstractNumId w:val="13"/>
  </w:num>
  <w:num w:numId="5">
    <w:abstractNumId w:val="13"/>
    <w:lvlOverride w:ilvl="0">
      <w:lvl w:ilvl="0">
        <w:numFmt w:val="lowerLetter"/>
        <w:lvlText w:val="(%1)"/>
        <w:lvlJc w:val="left"/>
        <w:pPr>
          <w:tabs>
            <w:tab w:val="num" w:pos="216"/>
          </w:tabs>
          <w:ind w:left="360" w:firstLine="72"/>
        </w:pPr>
        <w:rPr>
          <w:snapToGrid/>
          <w:spacing w:val="-4"/>
          <w:sz w:val="24"/>
          <w:szCs w:val="24"/>
        </w:rPr>
      </w:lvl>
    </w:lvlOverride>
  </w:num>
  <w:num w:numId="6">
    <w:abstractNumId w:val="11"/>
  </w:num>
  <w:num w:numId="7">
    <w:abstractNumId w:val="7"/>
  </w:num>
  <w:num w:numId="8">
    <w:abstractNumId w:val="7"/>
    <w:lvlOverride w:ilvl="0">
      <w:lvl w:ilvl="0">
        <w:numFmt w:val="decimal"/>
        <w:lvlText w:val="(%1)"/>
        <w:lvlJc w:val="left"/>
        <w:pPr>
          <w:tabs>
            <w:tab w:val="num" w:pos="288"/>
          </w:tabs>
          <w:ind w:left="864"/>
        </w:pPr>
        <w:rPr>
          <w:snapToGrid/>
          <w:spacing w:val="-4"/>
          <w:sz w:val="24"/>
          <w:szCs w:val="24"/>
        </w:rPr>
      </w:lvl>
    </w:lvlOverride>
  </w:num>
  <w:num w:numId="9">
    <w:abstractNumId w:val="3"/>
  </w:num>
  <w:num w:numId="10">
    <w:abstractNumId w:val="3"/>
    <w:lvlOverride w:ilvl="0">
      <w:lvl w:ilvl="0">
        <w:numFmt w:val="lowerLetter"/>
        <w:lvlText w:val="(%1)"/>
        <w:lvlJc w:val="left"/>
        <w:pPr>
          <w:tabs>
            <w:tab w:val="num" w:pos="288"/>
          </w:tabs>
          <w:ind w:left="360"/>
        </w:pPr>
        <w:rPr>
          <w:snapToGrid/>
          <w:spacing w:val="-3"/>
          <w:sz w:val="24"/>
          <w:szCs w:val="24"/>
        </w:rPr>
      </w:lvl>
    </w:lvlOverride>
  </w:num>
  <w:num w:numId="11">
    <w:abstractNumId w:val="6"/>
  </w:num>
  <w:num w:numId="12">
    <w:abstractNumId w:val="10"/>
  </w:num>
  <w:num w:numId="13">
    <w:abstractNumId w:val="5"/>
  </w:num>
  <w:num w:numId="14">
    <w:abstractNumId w:val="8"/>
  </w:num>
  <w:num w:numId="15">
    <w:abstractNumId w:val="8"/>
    <w:lvlOverride w:ilvl="0">
      <w:lvl w:ilvl="0">
        <w:numFmt w:val="lowerLetter"/>
        <w:lvlText w:val="(%1)"/>
        <w:lvlJc w:val="left"/>
        <w:pPr>
          <w:tabs>
            <w:tab w:val="num" w:pos="288"/>
          </w:tabs>
          <w:ind w:left="360"/>
        </w:pPr>
        <w:rPr>
          <w:i w:val="0"/>
          <w:iCs/>
          <w:snapToGrid/>
          <w:spacing w:val="-1"/>
          <w:sz w:val="24"/>
          <w:szCs w:val="24"/>
        </w:rPr>
      </w:lvl>
    </w:lvlOverride>
  </w:num>
  <w:num w:numId="16">
    <w:abstractNumId w:val="9"/>
  </w:num>
  <w:num w:numId="17">
    <w:abstractNumId w:val="9"/>
    <w:lvlOverride w:ilvl="0">
      <w:lvl w:ilvl="0">
        <w:numFmt w:val="lowerLetter"/>
        <w:lvlText w:val="(%1)"/>
        <w:lvlJc w:val="left"/>
        <w:pPr>
          <w:tabs>
            <w:tab w:val="num" w:pos="288"/>
          </w:tabs>
          <w:ind w:left="432"/>
        </w:pPr>
        <w:rPr>
          <w:snapToGrid/>
          <w:spacing w:val="-2"/>
          <w:sz w:val="24"/>
          <w:szCs w:val="24"/>
        </w:rPr>
      </w:lvl>
    </w:lvlOverride>
  </w:num>
  <w:num w:numId="18">
    <w:abstractNumId w:val="2"/>
  </w:num>
  <w:num w:numId="19">
    <w:abstractNumId w:val="1"/>
  </w:num>
  <w:num w:numId="20">
    <w:abstractNumId w:val="27"/>
  </w:num>
  <w:num w:numId="21">
    <w:abstractNumId w:val="24"/>
  </w:num>
  <w:num w:numId="22">
    <w:abstractNumId w:val="16"/>
  </w:num>
  <w:num w:numId="23">
    <w:abstractNumId w:val="28"/>
  </w:num>
  <w:num w:numId="24">
    <w:abstractNumId w:val="22"/>
  </w:num>
  <w:num w:numId="25">
    <w:abstractNumId w:val="25"/>
  </w:num>
  <w:num w:numId="26">
    <w:abstractNumId w:val="4"/>
  </w:num>
  <w:num w:numId="27">
    <w:abstractNumId w:val="18"/>
  </w:num>
  <w:num w:numId="28">
    <w:abstractNumId w:val="26"/>
  </w:num>
  <w:num w:numId="29">
    <w:abstractNumId w:val="14"/>
  </w:num>
  <w:num w:numId="30">
    <w:abstractNumId w:val="17"/>
  </w:num>
  <w:num w:numId="31">
    <w:abstractNumId w:val="30"/>
  </w:num>
  <w:num w:numId="32">
    <w:abstractNumId w:val="19"/>
  </w:num>
  <w:num w:numId="33">
    <w:abstractNumId w:val="23"/>
  </w:num>
  <w:num w:numId="34">
    <w:abstractNumId w:val="29"/>
  </w:num>
  <w:num w:numId="35">
    <w:abstractNumId w:val="21"/>
  </w:num>
  <w:num w:numId="36">
    <w:abstractNumId w:val="20"/>
  </w:num>
  <w:num w:numId="3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B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240C"/>
    <w:rsid w:val="0001096F"/>
    <w:rsid w:val="0001364E"/>
    <w:rsid w:val="000379A9"/>
    <w:rsid w:val="000B27C9"/>
    <w:rsid w:val="000D220A"/>
    <w:rsid w:val="00120CE5"/>
    <w:rsid w:val="00121207"/>
    <w:rsid w:val="001725E4"/>
    <w:rsid w:val="001A46F9"/>
    <w:rsid w:val="001B2771"/>
    <w:rsid w:val="001D122C"/>
    <w:rsid w:val="001D51E6"/>
    <w:rsid w:val="001E1CCA"/>
    <w:rsid w:val="001F273C"/>
    <w:rsid w:val="001F3B37"/>
    <w:rsid w:val="00226A5D"/>
    <w:rsid w:val="00280D59"/>
    <w:rsid w:val="002A1BDD"/>
    <w:rsid w:val="002A2E4F"/>
    <w:rsid w:val="002E4209"/>
    <w:rsid w:val="002F3566"/>
    <w:rsid w:val="00311677"/>
    <w:rsid w:val="00322E5C"/>
    <w:rsid w:val="00343CDB"/>
    <w:rsid w:val="00344AEB"/>
    <w:rsid w:val="00380DD8"/>
    <w:rsid w:val="003866B8"/>
    <w:rsid w:val="003F68D2"/>
    <w:rsid w:val="0045419D"/>
    <w:rsid w:val="0047031D"/>
    <w:rsid w:val="00471929"/>
    <w:rsid w:val="00474736"/>
    <w:rsid w:val="00486DFE"/>
    <w:rsid w:val="004A4397"/>
    <w:rsid w:val="004A7267"/>
    <w:rsid w:val="004B6F0D"/>
    <w:rsid w:val="004D2DBA"/>
    <w:rsid w:val="00540A6D"/>
    <w:rsid w:val="00544376"/>
    <w:rsid w:val="00545D83"/>
    <w:rsid w:val="00547989"/>
    <w:rsid w:val="0056674B"/>
    <w:rsid w:val="00594A11"/>
    <w:rsid w:val="005A714E"/>
    <w:rsid w:val="005D697F"/>
    <w:rsid w:val="0062085D"/>
    <w:rsid w:val="00634420"/>
    <w:rsid w:val="00666D5B"/>
    <w:rsid w:val="00667B79"/>
    <w:rsid w:val="00693D5A"/>
    <w:rsid w:val="00695448"/>
    <w:rsid w:val="006F0A8F"/>
    <w:rsid w:val="0074240C"/>
    <w:rsid w:val="007A4F71"/>
    <w:rsid w:val="007A6472"/>
    <w:rsid w:val="007B383C"/>
    <w:rsid w:val="007B509E"/>
    <w:rsid w:val="007C3E3F"/>
    <w:rsid w:val="007C77EE"/>
    <w:rsid w:val="007D7E78"/>
    <w:rsid w:val="007E5CD7"/>
    <w:rsid w:val="007F7B36"/>
    <w:rsid w:val="00826A12"/>
    <w:rsid w:val="00874599"/>
    <w:rsid w:val="00881498"/>
    <w:rsid w:val="008915F3"/>
    <w:rsid w:val="008A03D6"/>
    <w:rsid w:val="008B1552"/>
    <w:rsid w:val="008F4217"/>
    <w:rsid w:val="0091764E"/>
    <w:rsid w:val="00951653"/>
    <w:rsid w:val="009662D2"/>
    <w:rsid w:val="00977334"/>
    <w:rsid w:val="00985000"/>
    <w:rsid w:val="009A3AF8"/>
    <w:rsid w:val="009C243D"/>
    <w:rsid w:val="009D2855"/>
    <w:rsid w:val="00A23C76"/>
    <w:rsid w:val="00A26B28"/>
    <w:rsid w:val="00A40620"/>
    <w:rsid w:val="00A47890"/>
    <w:rsid w:val="00A74E06"/>
    <w:rsid w:val="00AA7D00"/>
    <w:rsid w:val="00AC7C97"/>
    <w:rsid w:val="00AE0A12"/>
    <w:rsid w:val="00B17179"/>
    <w:rsid w:val="00B24431"/>
    <w:rsid w:val="00B36B3C"/>
    <w:rsid w:val="00B518B1"/>
    <w:rsid w:val="00B65CA2"/>
    <w:rsid w:val="00B76C9A"/>
    <w:rsid w:val="00B95224"/>
    <w:rsid w:val="00B97C47"/>
    <w:rsid w:val="00BA7387"/>
    <w:rsid w:val="00BB4064"/>
    <w:rsid w:val="00BC769B"/>
    <w:rsid w:val="00BF7B7E"/>
    <w:rsid w:val="00C56F21"/>
    <w:rsid w:val="00C618BD"/>
    <w:rsid w:val="00C64654"/>
    <w:rsid w:val="00C7018D"/>
    <w:rsid w:val="00C73970"/>
    <w:rsid w:val="00CA52F5"/>
    <w:rsid w:val="00CA61E3"/>
    <w:rsid w:val="00CC55B1"/>
    <w:rsid w:val="00CF1892"/>
    <w:rsid w:val="00CF7106"/>
    <w:rsid w:val="00D01B49"/>
    <w:rsid w:val="00D3198B"/>
    <w:rsid w:val="00D400F0"/>
    <w:rsid w:val="00D607E5"/>
    <w:rsid w:val="00D619CC"/>
    <w:rsid w:val="00D81EB4"/>
    <w:rsid w:val="00DA35B9"/>
    <w:rsid w:val="00DC08DC"/>
    <w:rsid w:val="00DC42D2"/>
    <w:rsid w:val="00DC7F2F"/>
    <w:rsid w:val="00DD07E0"/>
    <w:rsid w:val="00E02528"/>
    <w:rsid w:val="00E370BB"/>
    <w:rsid w:val="00E43407"/>
    <w:rsid w:val="00E546E1"/>
    <w:rsid w:val="00E73DCF"/>
    <w:rsid w:val="00E93FE4"/>
    <w:rsid w:val="00E97E08"/>
    <w:rsid w:val="00F21888"/>
    <w:rsid w:val="00F975BD"/>
    <w:rsid w:val="00FB0DB4"/>
    <w:rsid w:val="00FB62B4"/>
    <w:rsid w:val="00FF53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5EADF8"/>
  <w15:chartTrackingRefBased/>
  <w15:docId w15:val="{FB39ACE6-1173-45BD-B596-B902CE000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9" w:unhideWhenUsed="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semiHidden="1" w:unhideWhenUsed="1"/>
    <w:lsdException w:name="header" w:semiHidden="1" w:unhideWhenUsed="1"/>
    <w:lsdException w:name="footer" w:semiHidden="1" w:uiPriority="5"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240C"/>
    <w:pPr>
      <w:widowControl w:val="0"/>
      <w:kinsoku w:val="0"/>
    </w:pPr>
    <w:rPr>
      <w:sz w:val="24"/>
      <w:szCs w:val="24"/>
    </w:rPr>
  </w:style>
  <w:style w:type="paragraph" w:styleId="Heading1">
    <w:name w:val="heading 1"/>
    <w:basedOn w:val="Normal"/>
    <w:link w:val="Heading1Char"/>
    <w:uiPriority w:val="1"/>
    <w:qFormat/>
    <w:rsid w:val="004B6F0D"/>
    <w:pPr>
      <w:outlineLvl w:val="0"/>
    </w:pPr>
    <w:rPr>
      <w:rFonts w:ascii="Franklin Gothic Medium" w:eastAsiaTheme="majorEastAsia" w:hAnsi="Franklin Gothic Medium" w:cs="Arial"/>
      <w:bCs/>
      <w:color w:val="000000"/>
      <w:kern w:val="32"/>
      <w:sz w:val="27"/>
      <w:szCs w:val="32"/>
    </w:rPr>
  </w:style>
  <w:style w:type="paragraph" w:styleId="Heading2">
    <w:name w:val="heading 2"/>
    <w:basedOn w:val="Normal"/>
    <w:link w:val="Heading2Char"/>
    <w:uiPriority w:val="1"/>
    <w:qFormat/>
    <w:rsid w:val="004B6F0D"/>
    <w:pPr>
      <w:outlineLvl w:val="1"/>
    </w:pPr>
    <w:rPr>
      <w:rFonts w:ascii="Franklin Gothic Medium" w:eastAsiaTheme="majorEastAsia" w:hAnsi="Franklin Gothic Medium" w:cs="Arial"/>
      <w:bCs/>
      <w:color w:val="000000"/>
      <w:kern w:val="32"/>
      <w:sz w:val="23"/>
      <w:szCs w:val="32"/>
    </w:rPr>
  </w:style>
  <w:style w:type="paragraph" w:styleId="Heading3">
    <w:name w:val="heading 3"/>
    <w:basedOn w:val="Normal"/>
    <w:next w:val="Normal"/>
    <w:link w:val="Heading3Char"/>
    <w:uiPriority w:val="1"/>
    <w:qFormat/>
    <w:rsid w:val="004B6F0D"/>
    <w:pPr>
      <w:outlineLvl w:val="2"/>
    </w:pPr>
    <w:rPr>
      <w:rFonts w:eastAsiaTheme="majorEastAsia" w:cstheme="majorBidi"/>
      <w:b/>
      <w:color w:val="000000"/>
      <w:szCs w:val="22"/>
    </w:rPr>
  </w:style>
  <w:style w:type="paragraph" w:styleId="Heading4">
    <w:name w:val="heading 4"/>
    <w:basedOn w:val="Normal"/>
    <w:next w:val="Normal"/>
    <w:link w:val="Heading4Char"/>
    <w:uiPriority w:val="1"/>
    <w:qFormat/>
    <w:rsid w:val="004B6F0D"/>
    <w:pPr>
      <w:outlineLvl w:val="3"/>
    </w:pPr>
    <w:rPr>
      <w:rFonts w:eastAsiaTheme="majorEastAsia" w:cstheme="majorBidi"/>
      <w:b/>
      <w:i/>
      <w:color w:val="000000"/>
      <w:szCs w:val="22"/>
    </w:rPr>
  </w:style>
  <w:style w:type="paragraph" w:styleId="Heading5">
    <w:name w:val="heading 5"/>
    <w:basedOn w:val="Normal"/>
    <w:next w:val="Normal"/>
    <w:link w:val="Heading5Char"/>
    <w:uiPriority w:val="1"/>
    <w:qFormat/>
    <w:rsid w:val="004B6F0D"/>
    <w:pPr>
      <w:outlineLvl w:val="4"/>
    </w:pPr>
    <w:rPr>
      <w:rFonts w:eastAsiaTheme="majorEastAsia" w:cstheme="majorBidi"/>
      <w:i/>
      <w:color w:val="000000"/>
      <w:szCs w:val="22"/>
    </w:rPr>
  </w:style>
  <w:style w:type="paragraph" w:styleId="Heading7">
    <w:name w:val="heading 7"/>
    <w:basedOn w:val="Normal"/>
    <w:next w:val="Normal"/>
    <w:link w:val="Heading7Char"/>
    <w:semiHidden/>
    <w:unhideWhenUsed/>
    <w:qFormat/>
    <w:rsid w:val="004B6F0D"/>
    <w:pPr>
      <w:spacing w:before="240" w:after="60"/>
      <w:outlineLvl w:val="6"/>
    </w:pPr>
    <w:rPr>
      <w:rFonts w:eastAsiaTheme="majorEastAsia" w:cstheme="majorBidi"/>
    </w:rPr>
  </w:style>
  <w:style w:type="paragraph" w:styleId="Heading8">
    <w:name w:val="heading 8"/>
    <w:basedOn w:val="Normal"/>
    <w:next w:val="Normal"/>
    <w:link w:val="Heading8Char"/>
    <w:semiHidden/>
    <w:unhideWhenUsed/>
    <w:qFormat/>
    <w:rsid w:val="004B6F0D"/>
    <w:pPr>
      <w:spacing w:before="240" w:after="60"/>
      <w:outlineLvl w:val="7"/>
    </w:pPr>
    <w:rPr>
      <w:rFonts w:eastAsiaTheme="majorEastAsia" w:cstheme="majorBidi"/>
      <w:i/>
      <w:iCs/>
    </w:rPr>
  </w:style>
  <w:style w:type="paragraph" w:styleId="Heading9">
    <w:name w:val="heading 9"/>
    <w:basedOn w:val="Normal"/>
    <w:next w:val="Normal"/>
    <w:link w:val="Heading9Char"/>
    <w:semiHidden/>
    <w:unhideWhenUsed/>
    <w:qFormat/>
    <w:rsid w:val="004B6F0D"/>
    <w:pPr>
      <w:spacing w:before="240" w:after="60"/>
      <w:outlineLvl w:val="8"/>
    </w:pPr>
    <w:rPr>
      <w:rFonts w:ascii="Arial" w:eastAsiaTheme="majorEastAsia"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utlinenumbered">
    <w:name w:val="Outline numbered"/>
    <w:basedOn w:val="Normal"/>
    <w:rsid w:val="00CA61E3"/>
    <w:pPr>
      <w:numPr>
        <w:numId w:val="1"/>
      </w:numPr>
      <w:spacing w:after="40"/>
    </w:pPr>
  </w:style>
  <w:style w:type="paragraph" w:customStyle="1" w:styleId="ByLine">
    <w:name w:val="ByLine"/>
    <w:basedOn w:val="Normal"/>
    <w:uiPriority w:val="1"/>
    <w:qFormat/>
    <w:rsid w:val="004B6F0D"/>
    <w:pPr>
      <w:jc w:val="center"/>
    </w:pPr>
    <w:rPr>
      <w:color w:val="000000" w:themeColor="text1"/>
    </w:rPr>
  </w:style>
  <w:style w:type="character" w:customStyle="1" w:styleId="Heading1Char">
    <w:name w:val="Heading 1 Char"/>
    <w:basedOn w:val="DefaultParagraphFont"/>
    <w:link w:val="Heading1"/>
    <w:uiPriority w:val="1"/>
    <w:rsid w:val="004B6F0D"/>
    <w:rPr>
      <w:rFonts w:ascii="Franklin Gothic Medium" w:eastAsiaTheme="majorEastAsia" w:hAnsi="Franklin Gothic Medium" w:cs="Arial"/>
      <w:bCs/>
      <w:color w:val="000000"/>
      <w:kern w:val="32"/>
      <w:sz w:val="27"/>
      <w:szCs w:val="32"/>
    </w:rPr>
  </w:style>
  <w:style w:type="character" w:customStyle="1" w:styleId="Heading2Char">
    <w:name w:val="Heading 2 Char"/>
    <w:basedOn w:val="DefaultParagraphFont"/>
    <w:link w:val="Heading2"/>
    <w:uiPriority w:val="1"/>
    <w:rsid w:val="004B6F0D"/>
    <w:rPr>
      <w:rFonts w:ascii="Franklin Gothic Medium" w:eastAsiaTheme="majorEastAsia" w:hAnsi="Franklin Gothic Medium" w:cs="Arial"/>
      <w:bCs/>
      <w:color w:val="000000"/>
      <w:kern w:val="32"/>
      <w:sz w:val="23"/>
      <w:szCs w:val="32"/>
    </w:rPr>
  </w:style>
  <w:style w:type="character" w:customStyle="1" w:styleId="Heading3Char">
    <w:name w:val="Heading 3 Char"/>
    <w:basedOn w:val="DefaultParagraphFont"/>
    <w:link w:val="Heading3"/>
    <w:uiPriority w:val="1"/>
    <w:rsid w:val="004B6F0D"/>
    <w:rPr>
      <w:rFonts w:eastAsiaTheme="majorEastAsia" w:cstheme="majorBidi"/>
      <w:b/>
      <w:color w:val="000000"/>
      <w:sz w:val="24"/>
      <w:szCs w:val="22"/>
    </w:rPr>
  </w:style>
  <w:style w:type="character" w:customStyle="1" w:styleId="Heading4Char">
    <w:name w:val="Heading 4 Char"/>
    <w:basedOn w:val="DefaultParagraphFont"/>
    <w:link w:val="Heading4"/>
    <w:uiPriority w:val="1"/>
    <w:rsid w:val="004B6F0D"/>
    <w:rPr>
      <w:rFonts w:eastAsiaTheme="majorEastAsia" w:cstheme="majorBidi"/>
      <w:b/>
      <w:i/>
      <w:color w:val="000000"/>
      <w:sz w:val="24"/>
      <w:szCs w:val="22"/>
    </w:rPr>
  </w:style>
  <w:style w:type="character" w:customStyle="1" w:styleId="Heading5Char">
    <w:name w:val="Heading 5 Char"/>
    <w:basedOn w:val="DefaultParagraphFont"/>
    <w:link w:val="Heading5"/>
    <w:uiPriority w:val="1"/>
    <w:rsid w:val="004B6F0D"/>
    <w:rPr>
      <w:rFonts w:eastAsiaTheme="majorEastAsia" w:cstheme="majorBidi"/>
      <w:i/>
      <w:color w:val="000000"/>
      <w:sz w:val="24"/>
      <w:szCs w:val="22"/>
    </w:rPr>
  </w:style>
  <w:style w:type="character" w:customStyle="1" w:styleId="Heading7Char">
    <w:name w:val="Heading 7 Char"/>
    <w:basedOn w:val="DefaultParagraphFont"/>
    <w:link w:val="Heading7"/>
    <w:semiHidden/>
    <w:rsid w:val="004B6F0D"/>
    <w:rPr>
      <w:rFonts w:eastAsiaTheme="majorEastAsia" w:cstheme="majorBidi"/>
      <w:sz w:val="24"/>
      <w:szCs w:val="24"/>
    </w:rPr>
  </w:style>
  <w:style w:type="character" w:customStyle="1" w:styleId="Heading8Char">
    <w:name w:val="Heading 8 Char"/>
    <w:basedOn w:val="DefaultParagraphFont"/>
    <w:link w:val="Heading8"/>
    <w:semiHidden/>
    <w:rsid w:val="004B6F0D"/>
    <w:rPr>
      <w:rFonts w:eastAsiaTheme="majorEastAsia" w:cstheme="majorBidi"/>
      <w:i/>
      <w:iCs/>
      <w:sz w:val="24"/>
      <w:szCs w:val="24"/>
    </w:rPr>
  </w:style>
  <w:style w:type="character" w:customStyle="1" w:styleId="Heading9Char">
    <w:name w:val="Heading 9 Char"/>
    <w:basedOn w:val="DefaultParagraphFont"/>
    <w:link w:val="Heading9"/>
    <w:semiHidden/>
    <w:rsid w:val="004B6F0D"/>
    <w:rPr>
      <w:rFonts w:ascii="Arial" w:eastAsiaTheme="majorEastAsia" w:hAnsi="Arial" w:cs="Arial"/>
      <w:sz w:val="22"/>
      <w:szCs w:val="22"/>
    </w:rPr>
  </w:style>
  <w:style w:type="paragraph" w:styleId="Title">
    <w:name w:val="Title"/>
    <w:basedOn w:val="Normal"/>
    <w:link w:val="TitleChar"/>
    <w:qFormat/>
    <w:rsid w:val="004B6F0D"/>
    <w:pPr>
      <w:jc w:val="center"/>
    </w:pPr>
    <w:rPr>
      <w:rFonts w:eastAsiaTheme="majorEastAsia" w:cstheme="majorBidi"/>
      <w:b/>
      <w:caps/>
      <w:color w:val="000000"/>
      <w:sz w:val="32"/>
      <w:szCs w:val="22"/>
    </w:rPr>
  </w:style>
  <w:style w:type="character" w:customStyle="1" w:styleId="TitleChar">
    <w:name w:val="Title Char"/>
    <w:basedOn w:val="DefaultParagraphFont"/>
    <w:link w:val="Title"/>
    <w:rsid w:val="004B6F0D"/>
    <w:rPr>
      <w:rFonts w:eastAsiaTheme="majorEastAsia" w:cstheme="majorBidi"/>
      <w:b/>
      <w:caps/>
      <w:color w:val="000000"/>
      <w:sz w:val="32"/>
      <w:szCs w:val="22"/>
    </w:rPr>
  </w:style>
  <w:style w:type="paragraph" w:styleId="Subtitle">
    <w:name w:val="Subtitle"/>
    <w:basedOn w:val="Normal"/>
    <w:link w:val="SubtitleChar"/>
    <w:uiPriority w:val="1"/>
    <w:qFormat/>
    <w:rsid w:val="004B6F0D"/>
    <w:pPr>
      <w:jc w:val="center"/>
    </w:pPr>
    <w:rPr>
      <w:rFonts w:ascii="Franklin Gothic Medium" w:eastAsiaTheme="majorEastAsia" w:hAnsi="Franklin Gothic Medium" w:cstheme="majorBidi"/>
      <w:caps/>
      <w:color w:val="000000"/>
      <w:spacing w:val="10"/>
      <w:sz w:val="20"/>
      <w:szCs w:val="22"/>
    </w:rPr>
  </w:style>
  <w:style w:type="character" w:customStyle="1" w:styleId="SubtitleChar">
    <w:name w:val="Subtitle Char"/>
    <w:basedOn w:val="DefaultParagraphFont"/>
    <w:link w:val="Subtitle"/>
    <w:uiPriority w:val="1"/>
    <w:rsid w:val="004B6F0D"/>
    <w:rPr>
      <w:rFonts w:ascii="Franklin Gothic Medium" w:eastAsiaTheme="majorEastAsia" w:hAnsi="Franklin Gothic Medium" w:cstheme="majorBidi"/>
      <w:caps/>
      <w:color w:val="000000"/>
      <w:spacing w:val="10"/>
      <w:szCs w:val="22"/>
    </w:rPr>
  </w:style>
  <w:style w:type="paragraph" w:styleId="TOCHeading">
    <w:name w:val="TOC Heading"/>
    <w:basedOn w:val="Heading1"/>
    <w:next w:val="Normal"/>
    <w:uiPriority w:val="39"/>
    <w:semiHidden/>
    <w:unhideWhenUsed/>
    <w:qFormat/>
    <w:rsid w:val="004B6F0D"/>
    <w:pPr>
      <w:keepNext/>
      <w:keepLines/>
      <w:spacing w:before="480"/>
      <w:outlineLvl w:val="9"/>
    </w:pPr>
    <w:rPr>
      <w:rFonts w:asciiTheme="majorHAnsi" w:hAnsiTheme="majorHAnsi" w:cstheme="majorBidi"/>
      <w:b/>
      <w:color w:val="365F91" w:themeColor="accent1" w:themeShade="BF"/>
      <w:kern w:val="0"/>
      <w:sz w:val="28"/>
      <w:szCs w:val="28"/>
    </w:rPr>
  </w:style>
  <w:style w:type="paragraph" w:customStyle="1" w:styleId="Style7">
    <w:name w:val="Style 7"/>
    <w:basedOn w:val="Normal"/>
    <w:uiPriority w:val="99"/>
    <w:rsid w:val="0074240C"/>
    <w:pPr>
      <w:kinsoku/>
      <w:autoSpaceDE w:val="0"/>
      <w:autoSpaceDN w:val="0"/>
      <w:spacing w:before="180"/>
    </w:pPr>
    <w:rPr>
      <w:rFonts w:ascii="Bookman Old Style" w:hAnsi="Bookman Old Style" w:cs="Bookman Old Style"/>
      <w:sz w:val="19"/>
      <w:szCs w:val="19"/>
    </w:rPr>
  </w:style>
  <w:style w:type="paragraph" w:customStyle="1" w:styleId="Style1">
    <w:name w:val="Style 1"/>
    <w:basedOn w:val="Normal"/>
    <w:uiPriority w:val="99"/>
    <w:rsid w:val="0074240C"/>
    <w:pPr>
      <w:kinsoku/>
      <w:autoSpaceDE w:val="0"/>
      <w:autoSpaceDN w:val="0"/>
      <w:adjustRightInd w:val="0"/>
    </w:pPr>
    <w:rPr>
      <w:sz w:val="20"/>
      <w:szCs w:val="20"/>
    </w:rPr>
  </w:style>
  <w:style w:type="paragraph" w:customStyle="1" w:styleId="Style12">
    <w:name w:val="Style 12"/>
    <w:basedOn w:val="Normal"/>
    <w:uiPriority w:val="99"/>
    <w:rsid w:val="0074240C"/>
    <w:pPr>
      <w:kinsoku/>
      <w:autoSpaceDE w:val="0"/>
      <w:autoSpaceDN w:val="0"/>
      <w:spacing w:before="180"/>
    </w:pPr>
    <w:rPr>
      <w:sz w:val="17"/>
      <w:szCs w:val="17"/>
    </w:rPr>
  </w:style>
  <w:style w:type="paragraph" w:customStyle="1" w:styleId="Style13">
    <w:name w:val="Style 13"/>
    <w:basedOn w:val="Normal"/>
    <w:uiPriority w:val="99"/>
    <w:rsid w:val="0074240C"/>
    <w:pPr>
      <w:kinsoku/>
      <w:autoSpaceDE w:val="0"/>
      <w:autoSpaceDN w:val="0"/>
      <w:ind w:left="216" w:right="216"/>
    </w:pPr>
    <w:rPr>
      <w:sz w:val="17"/>
      <w:szCs w:val="17"/>
    </w:rPr>
  </w:style>
  <w:style w:type="paragraph" w:customStyle="1" w:styleId="Style14">
    <w:name w:val="Style 14"/>
    <w:basedOn w:val="Normal"/>
    <w:uiPriority w:val="99"/>
    <w:rsid w:val="0074240C"/>
    <w:pPr>
      <w:kinsoku/>
      <w:autoSpaceDE w:val="0"/>
      <w:autoSpaceDN w:val="0"/>
      <w:spacing w:before="216"/>
    </w:pPr>
    <w:rPr>
      <w:rFonts w:ascii="Garamond" w:hAnsi="Garamond" w:cs="Garamond"/>
      <w:sz w:val="22"/>
      <w:szCs w:val="22"/>
    </w:rPr>
  </w:style>
  <w:style w:type="paragraph" w:customStyle="1" w:styleId="Style15">
    <w:name w:val="Style 15"/>
    <w:basedOn w:val="Normal"/>
    <w:uiPriority w:val="99"/>
    <w:rsid w:val="0074240C"/>
    <w:pPr>
      <w:kinsoku/>
      <w:autoSpaceDE w:val="0"/>
      <w:autoSpaceDN w:val="0"/>
      <w:spacing w:line="218" w:lineRule="auto"/>
      <w:ind w:right="648"/>
    </w:pPr>
    <w:rPr>
      <w:rFonts w:ascii="Garamond" w:hAnsi="Garamond" w:cs="Garamond"/>
      <w:sz w:val="19"/>
      <w:szCs w:val="19"/>
      <w:u w:val="single"/>
    </w:rPr>
  </w:style>
  <w:style w:type="paragraph" w:customStyle="1" w:styleId="Style16">
    <w:name w:val="Style 16"/>
    <w:basedOn w:val="Normal"/>
    <w:uiPriority w:val="99"/>
    <w:rsid w:val="0074240C"/>
    <w:pPr>
      <w:kinsoku/>
      <w:autoSpaceDE w:val="0"/>
      <w:autoSpaceDN w:val="0"/>
      <w:spacing w:before="144"/>
    </w:pPr>
    <w:rPr>
      <w:rFonts w:ascii="Garamond" w:hAnsi="Garamond" w:cs="Garamond"/>
      <w:sz w:val="19"/>
      <w:szCs w:val="19"/>
    </w:rPr>
  </w:style>
  <w:style w:type="character" w:customStyle="1" w:styleId="CharacterStyle1">
    <w:name w:val="Character Style 1"/>
    <w:uiPriority w:val="99"/>
    <w:rsid w:val="0074240C"/>
    <w:rPr>
      <w:sz w:val="20"/>
      <w:szCs w:val="20"/>
    </w:rPr>
  </w:style>
  <w:style w:type="character" w:customStyle="1" w:styleId="CharacterStyle2">
    <w:name w:val="Character Style 2"/>
    <w:uiPriority w:val="99"/>
    <w:rsid w:val="0074240C"/>
    <w:rPr>
      <w:sz w:val="17"/>
      <w:szCs w:val="17"/>
    </w:rPr>
  </w:style>
  <w:style w:type="character" w:customStyle="1" w:styleId="CharacterStyle3">
    <w:name w:val="Character Style 3"/>
    <w:uiPriority w:val="99"/>
    <w:rsid w:val="0074240C"/>
    <w:rPr>
      <w:rFonts w:ascii="Garamond" w:hAnsi="Garamond" w:cs="Garamond"/>
      <w:sz w:val="19"/>
      <w:szCs w:val="19"/>
    </w:rPr>
  </w:style>
  <w:style w:type="character" w:customStyle="1" w:styleId="CharacterStyle4">
    <w:name w:val="Character Style 4"/>
    <w:uiPriority w:val="99"/>
    <w:rsid w:val="0074240C"/>
    <w:rPr>
      <w:rFonts w:ascii="Bookman Old Style" w:hAnsi="Bookman Old Style" w:cs="Bookman Old Style"/>
      <w:sz w:val="19"/>
      <w:szCs w:val="19"/>
    </w:rPr>
  </w:style>
  <w:style w:type="character" w:customStyle="1" w:styleId="CharacterStyle5">
    <w:name w:val="Character Style 5"/>
    <w:uiPriority w:val="99"/>
    <w:rsid w:val="0074240C"/>
    <w:rPr>
      <w:rFonts w:ascii="Garamond" w:hAnsi="Garamond" w:cs="Garamond"/>
      <w:sz w:val="19"/>
      <w:szCs w:val="19"/>
      <w:u w:val="single"/>
    </w:rPr>
  </w:style>
  <w:style w:type="character" w:customStyle="1" w:styleId="CharacterStyle6">
    <w:name w:val="Character Style 6"/>
    <w:uiPriority w:val="99"/>
    <w:rsid w:val="0074240C"/>
    <w:rPr>
      <w:rFonts w:ascii="Garamond" w:hAnsi="Garamond" w:cs="Garamond"/>
      <w:sz w:val="22"/>
      <w:szCs w:val="22"/>
    </w:rPr>
  </w:style>
  <w:style w:type="character" w:styleId="CommentReference">
    <w:name w:val="annotation reference"/>
    <w:basedOn w:val="DefaultParagraphFont"/>
    <w:uiPriority w:val="99"/>
    <w:semiHidden/>
    <w:unhideWhenUsed/>
    <w:rsid w:val="001F3B37"/>
    <w:rPr>
      <w:sz w:val="16"/>
      <w:szCs w:val="16"/>
    </w:rPr>
  </w:style>
  <w:style w:type="paragraph" w:styleId="CommentText">
    <w:name w:val="annotation text"/>
    <w:basedOn w:val="Normal"/>
    <w:link w:val="CommentTextChar"/>
    <w:uiPriority w:val="99"/>
    <w:semiHidden/>
    <w:unhideWhenUsed/>
    <w:rsid w:val="001F3B37"/>
    <w:rPr>
      <w:sz w:val="20"/>
      <w:szCs w:val="20"/>
    </w:rPr>
  </w:style>
  <w:style w:type="character" w:customStyle="1" w:styleId="CommentTextChar">
    <w:name w:val="Comment Text Char"/>
    <w:basedOn w:val="DefaultParagraphFont"/>
    <w:link w:val="CommentText"/>
    <w:uiPriority w:val="99"/>
    <w:semiHidden/>
    <w:rsid w:val="001F3B37"/>
  </w:style>
  <w:style w:type="paragraph" w:styleId="CommentSubject">
    <w:name w:val="annotation subject"/>
    <w:basedOn w:val="CommentText"/>
    <w:next w:val="CommentText"/>
    <w:link w:val="CommentSubjectChar"/>
    <w:uiPriority w:val="99"/>
    <w:semiHidden/>
    <w:unhideWhenUsed/>
    <w:rsid w:val="001F3B37"/>
    <w:rPr>
      <w:b/>
      <w:bCs/>
    </w:rPr>
  </w:style>
  <w:style w:type="character" w:customStyle="1" w:styleId="CommentSubjectChar">
    <w:name w:val="Comment Subject Char"/>
    <w:basedOn w:val="CommentTextChar"/>
    <w:link w:val="CommentSubject"/>
    <w:uiPriority w:val="99"/>
    <w:semiHidden/>
    <w:rsid w:val="001F3B37"/>
    <w:rPr>
      <w:b/>
      <w:bCs/>
    </w:rPr>
  </w:style>
  <w:style w:type="paragraph" w:styleId="BalloonText">
    <w:name w:val="Balloon Text"/>
    <w:basedOn w:val="Normal"/>
    <w:link w:val="BalloonTextChar"/>
    <w:uiPriority w:val="99"/>
    <w:semiHidden/>
    <w:unhideWhenUsed/>
    <w:rsid w:val="001F3B3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3B37"/>
    <w:rPr>
      <w:rFonts w:ascii="Segoe UI" w:hAnsi="Segoe UI" w:cs="Segoe UI"/>
      <w:sz w:val="18"/>
      <w:szCs w:val="18"/>
    </w:rPr>
  </w:style>
  <w:style w:type="paragraph" w:styleId="FootnoteText">
    <w:name w:val="footnote text"/>
    <w:basedOn w:val="Normal"/>
    <w:link w:val="FootnoteTextChar"/>
    <w:uiPriority w:val="99"/>
    <w:semiHidden/>
    <w:unhideWhenUsed/>
    <w:rsid w:val="00471929"/>
    <w:rPr>
      <w:sz w:val="20"/>
      <w:szCs w:val="20"/>
    </w:rPr>
  </w:style>
  <w:style w:type="character" w:customStyle="1" w:styleId="FootnoteTextChar">
    <w:name w:val="Footnote Text Char"/>
    <w:basedOn w:val="DefaultParagraphFont"/>
    <w:link w:val="FootnoteText"/>
    <w:uiPriority w:val="99"/>
    <w:semiHidden/>
    <w:rsid w:val="00471929"/>
  </w:style>
  <w:style w:type="character" w:styleId="FootnoteReference">
    <w:name w:val="footnote reference"/>
    <w:basedOn w:val="DefaultParagraphFont"/>
    <w:uiPriority w:val="99"/>
    <w:semiHidden/>
    <w:unhideWhenUsed/>
    <w:rsid w:val="00471929"/>
    <w:rPr>
      <w:vertAlign w:val="superscript"/>
    </w:rPr>
  </w:style>
  <w:style w:type="paragraph" w:styleId="ListParagraph">
    <w:name w:val="List Paragraph"/>
    <w:basedOn w:val="Normal"/>
    <w:uiPriority w:val="34"/>
    <w:rsid w:val="00D81EB4"/>
    <w:pPr>
      <w:ind w:left="720"/>
      <w:contextualSpacing/>
    </w:pPr>
  </w:style>
  <w:style w:type="paragraph" w:styleId="Header">
    <w:name w:val="header"/>
    <w:basedOn w:val="Normal"/>
    <w:link w:val="HeaderChar"/>
    <w:uiPriority w:val="99"/>
    <w:unhideWhenUsed/>
    <w:rsid w:val="0091764E"/>
    <w:pPr>
      <w:tabs>
        <w:tab w:val="center" w:pos="4680"/>
        <w:tab w:val="right" w:pos="9360"/>
      </w:tabs>
    </w:pPr>
  </w:style>
  <w:style w:type="character" w:customStyle="1" w:styleId="HeaderChar">
    <w:name w:val="Header Char"/>
    <w:basedOn w:val="DefaultParagraphFont"/>
    <w:link w:val="Header"/>
    <w:uiPriority w:val="99"/>
    <w:rsid w:val="0091764E"/>
    <w:rPr>
      <w:sz w:val="24"/>
      <w:szCs w:val="24"/>
    </w:rPr>
  </w:style>
  <w:style w:type="paragraph" w:styleId="Footer">
    <w:name w:val="footer"/>
    <w:basedOn w:val="Normal"/>
    <w:link w:val="FooterChar"/>
    <w:uiPriority w:val="5"/>
    <w:unhideWhenUsed/>
    <w:qFormat/>
    <w:rsid w:val="0091764E"/>
    <w:pPr>
      <w:tabs>
        <w:tab w:val="center" w:pos="4680"/>
        <w:tab w:val="right" w:pos="9360"/>
      </w:tabs>
    </w:pPr>
  </w:style>
  <w:style w:type="character" w:customStyle="1" w:styleId="FooterChar">
    <w:name w:val="Footer Char"/>
    <w:basedOn w:val="DefaultParagraphFont"/>
    <w:link w:val="Footer"/>
    <w:uiPriority w:val="5"/>
    <w:rsid w:val="0091764E"/>
    <w:rPr>
      <w:sz w:val="24"/>
      <w:szCs w:val="24"/>
    </w:rPr>
  </w:style>
  <w:style w:type="character" w:styleId="Hyperlink">
    <w:name w:val="Hyperlink"/>
    <w:basedOn w:val="DefaultParagraphFont"/>
    <w:uiPriority w:val="99"/>
    <w:unhideWhenUsed/>
    <w:rsid w:val="00474736"/>
    <w:rPr>
      <w:color w:val="0000FF" w:themeColor="hyperlink"/>
      <w:u w:val="single"/>
    </w:rPr>
  </w:style>
  <w:style w:type="character" w:styleId="UnresolvedMention">
    <w:name w:val="Unresolved Mention"/>
    <w:basedOn w:val="DefaultParagraphFont"/>
    <w:uiPriority w:val="99"/>
    <w:semiHidden/>
    <w:unhideWhenUsed/>
    <w:rsid w:val="00FF53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mc.org/resources/regulating-city-rights-of-way/"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574E67ECB7544D29D74E47FA16E884E"/>
        <w:category>
          <w:name w:val="General"/>
          <w:gallery w:val="placeholder"/>
        </w:category>
        <w:types>
          <w:type w:val="bbPlcHdr"/>
        </w:types>
        <w:behaviors>
          <w:behavior w:val="content"/>
        </w:behaviors>
        <w:guid w:val="{B2EE7587-E1F5-41CC-BCFC-D0042EE671A5}"/>
      </w:docPartPr>
      <w:docPartBody>
        <w:p w:rsidR="005A4126" w:rsidRDefault="006B3304" w:rsidP="006B3304">
          <w:pPr>
            <w:pStyle w:val="4574E67ECB7544D29D74E47FA16E884E"/>
          </w:pPr>
          <w:r w:rsidRPr="00266B77">
            <w:t>[Title]</w:t>
          </w:r>
        </w:p>
      </w:docPartBody>
    </w:docPart>
    <w:docPart>
      <w:docPartPr>
        <w:name w:val="10BB8A781C02431686439C15FA025508"/>
        <w:category>
          <w:name w:val="General"/>
          <w:gallery w:val="placeholder"/>
        </w:category>
        <w:types>
          <w:type w:val="bbPlcHdr"/>
        </w:types>
        <w:behaviors>
          <w:behavior w:val="content"/>
        </w:behaviors>
        <w:guid w:val="{2CD76751-3FE1-4B3B-8357-A7E7A1D66523}"/>
      </w:docPartPr>
      <w:docPartBody>
        <w:p w:rsidR="005A4126" w:rsidRDefault="006B3304" w:rsidP="006B3304">
          <w:pPr>
            <w:pStyle w:val="10BB8A781C02431686439C15FA025508"/>
          </w:pPr>
          <w:r w:rsidRPr="00266B77">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Medium">
    <w:panose1 w:val="020B06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3903"/>
    <w:rsid w:val="001D5A6C"/>
    <w:rsid w:val="005A4126"/>
    <w:rsid w:val="006A3903"/>
    <w:rsid w:val="006B3304"/>
    <w:rsid w:val="00937A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1CF9FA301014AE483057537CEAE24E5">
    <w:name w:val="C1CF9FA301014AE483057537CEAE24E5"/>
    <w:rsid w:val="006A3903"/>
  </w:style>
  <w:style w:type="paragraph" w:customStyle="1" w:styleId="A5A12402962C432F8BC42AB5509FF2C2">
    <w:name w:val="A5A12402962C432F8BC42AB5509FF2C2"/>
    <w:rsid w:val="00937A33"/>
  </w:style>
  <w:style w:type="paragraph" w:customStyle="1" w:styleId="4574E67ECB7544D29D74E47FA16E884E">
    <w:name w:val="4574E67ECB7544D29D74E47FA16E884E"/>
    <w:rsid w:val="006B3304"/>
  </w:style>
  <w:style w:type="paragraph" w:customStyle="1" w:styleId="10BB8A781C02431686439C15FA025508">
    <w:name w:val="10BB8A781C02431686439C15FA025508"/>
    <w:rsid w:val="006B330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EB4C76-3C90-4360-86A0-DD8D1E8B6E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TotalTime>
  <Pages>3</Pages>
  <Words>859</Words>
  <Characters>4899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Regulating City Rights of Way—Summary Publication</vt:lpstr>
    </vt:vector>
  </TitlesOfParts>
  <Company>League of Minnesota Cities</Company>
  <LinksUpToDate>false</LinksUpToDate>
  <CharactersWithSpaces>5747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Regulating City Rights of Way—Summary Publication</dc:title>
  <dc:subject/>
  <dc:creator>League of Minnesota Cities</dc:creator>
  <cp:keywords/>
  <dc:description/>
  <cp:lastModifiedBy>Franklin, Jammie</cp:lastModifiedBy>
  <cp:revision>39</cp:revision>
  <cp:lastPrinted>2016-06-14T21:04:00Z</cp:lastPrinted>
  <dcterms:created xsi:type="dcterms:W3CDTF">2016-06-14T21:49:00Z</dcterms:created>
  <dcterms:modified xsi:type="dcterms:W3CDTF">2020-10-23T20:16:00Z</dcterms:modified>
</cp:coreProperties>
</file>