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B9B7981" w14:textId="77777777" w:rsidR="00AE0A12" w:rsidRDefault="00221CA1">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552DEF3962394D65A31B6A96605D9699"/>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197171">
            <w:rPr>
              <w:rStyle w:val="FooterChar"/>
              <w:rFonts w:ascii="Arial" w:eastAsia="Arial" w:hAnsi="Arial" w:cs="Arial"/>
              <w:b/>
              <w:sz w:val="28"/>
              <w:szCs w:val="28"/>
            </w:rPr>
            <w:t>Paid Health Insurance Coverage Early Retirement Incentive</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169142BA" w14:textId="77777777" w:rsidR="007A4845" w:rsidRDefault="007A4845">
      <w:pPr>
        <w:rPr>
          <w:rStyle w:val="FooterChar"/>
          <w:rFonts w:eastAsia="Arial"/>
          <w:b/>
        </w:rPr>
      </w:pPr>
    </w:p>
    <w:p w14:paraId="5DB98C98" w14:textId="412EC8C2" w:rsidR="00197171" w:rsidRPr="00FF1337" w:rsidRDefault="007A4845" w:rsidP="00197171">
      <w:pPr>
        <w:rPr>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in</w:t>
      </w:r>
      <w:r w:rsidR="00197171">
        <w:rPr>
          <w:i/>
          <w:sz w:val="22"/>
          <w:szCs w:val="22"/>
        </w:rPr>
        <w:t xml:space="preserve"> in </w:t>
      </w:r>
      <w:hyperlink r:id="rId7" w:history="1">
        <w:r w:rsidR="00197171" w:rsidRPr="0007691C">
          <w:rPr>
            <w:rStyle w:val="Hyperlink"/>
            <w:i/>
            <w:sz w:val="22"/>
            <w:szCs w:val="22"/>
          </w:rPr>
          <w:t xml:space="preserve">Chapter </w:t>
        </w:r>
        <w:r w:rsidR="00F0332E" w:rsidRPr="0007691C">
          <w:rPr>
            <w:rStyle w:val="Hyperlink"/>
            <w:i/>
            <w:sz w:val="22"/>
            <w:szCs w:val="22"/>
          </w:rPr>
          <w:t>3</w:t>
        </w:r>
      </w:hyperlink>
      <w:r w:rsidR="00197171" w:rsidRPr="0007691C">
        <w:rPr>
          <w:i/>
          <w:sz w:val="22"/>
          <w:szCs w:val="22"/>
        </w:rPr>
        <w:t xml:space="preserve"> of the Human Resources Reference Manual</w:t>
      </w:r>
      <w:r w:rsidR="00197171" w:rsidRPr="00FF1337">
        <w:rPr>
          <w:i/>
          <w:sz w:val="22"/>
          <w:szCs w:val="22"/>
        </w:rPr>
        <w:t xml:space="preserve"> </w:t>
      </w:r>
      <w:r w:rsidR="00197171">
        <w:rPr>
          <w:i/>
          <w:sz w:val="22"/>
          <w:szCs w:val="22"/>
        </w:rPr>
        <w:t>discussing discipline and termination.</w:t>
      </w:r>
    </w:p>
    <w:p w14:paraId="325397CF" w14:textId="77777777" w:rsidR="0024057D" w:rsidRDefault="0024057D"/>
    <w:p w14:paraId="4BF3ABF4" w14:textId="77777777" w:rsidR="00130299" w:rsidRPr="00D07484" w:rsidRDefault="00130299" w:rsidP="00D07484">
      <w:pPr>
        <w:ind w:left="630"/>
        <w:rPr>
          <w:b/>
        </w:rPr>
      </w:pPr>
      <w:r w:rsidRPr="00D07484">
        <w:rPr>
          <w:b/>
          <w:noProof/>
        </w:rPr>
        <w:drawing>
          <wp:anchor distT="0" distB="0" distL="114300" distR="114300" simplePos="0" relativeHeight="251663360" behindDoc="1" locked="0" layoutInCell="1" allowOverlap="1" wp14:anchorId="68FEC418" wp14:editId="10B5C535">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E187B9E" w14:textId="77777777" w:rsidR="00E557C4" w:rsidRDefault="00E557C4"/>
    <w:p w14:paraId="6C4B3D47" w14:textId="77777777" w:rsidR="00AB3E4A" w:rsidRDefault="00AB3E4A" w:rsidP="00AB3E4A">
      <w:pPr>
        <w:jc w:val="center"/>
      </w:pPr>
      <w:r>
        <w:rPr>
          <w:b/>
        </w:rPr>
        <w:t xml:space="preserve">RESOLUTION NO. </w:t>
      </w:r>
      <w:bookmarkStart w:id="1" w:name="Text1"/>
      <w:r w:rsidRPr="003F5BF5">
        <w:rPr>
          <w:b/>
        </w:rPr>
        <w:fldChar w:fldCharType="begin">
          <w:ffData>
            <w:name w:val="Text1"/>
            <w:enabled/>
            <w:calcOnExit w:val="0"/>
            <w:textInput>
              <w:default w:val="_____"/>
            </w:textInput>
          </w:ffData>
        </w:fldChar>
      </w:r>
      <w:r w:rsidRPr="003F5BF5">
        <w:rPr>
          <w:b/>
        </w:rPr>
        <w:instrText xml:space="preserve"> FORMTEXT </w:instrText>
      </w:r>
      <w:r w:rsidRPr="003F5BF5">
        <w:rPr>
          <w:b/>
        </w:rPr>
      </w:r>
      <w:r w:rsidRPr="003F5BF5">
        <w:rPr>
          <w:b/>
        </w:rPr>
        <w:fldChar w:fldCharType="separate"/>
      </w:r>
      <w:r w:rsidRPr="003F5BF5">
        <w:rPr>
          <w:b/>
          <w:noProof/>
        </w:rPr>
        <w:t>_____</w:t>
      </w:r>
      <w:r w:rsidRPr="003F5BF5">
        <w:rPr>
          <w:b/>
        </w:rPr>
        <w:fldChar w:fldCharType="end"/>
      </w:r>
      <w:bookmarkEnd w:id="1"/>
    </w:p>
    <w:p w14:paraId="1D7AC7AE" w14:textId="77777777" w:rsidR="00AB3E4A" w:rsidRDefault="00AB3E4A"/>
    <w:p w14:paraId="0A4B0D7F" w14:textId="611D8449" w:rsidR="00577303" w:rsidRPr="006C28AE" w:rsidRDefault="00577303" w:rsidP="00577303">
      <w:pPr>
        <w:rPr>
          <w:b/>
        </w:rPr>
      </w:pPr>
      <w:r w:rsidRPr="006C28AE">
        <w:rPr>
          <w:b/>
        </w:rPr>
        <w:t xml:space="preserve">A </w:t>
      </w:r>
      <w:r>
        <w:rPr>
          <w:b/>
        </w:rPr>
        <w:t>RESOLUTION</w:t>
      </w:r>
      <w:r w:rsidRPr="006C28AE">
        <w:rPr>
          <w:b/>
        </w:rPr>
        <w:t xml:space="preserve"> </w:t>
      </w:r>
      <w:r w:rsidR="00197171">
        <w:rPr>
          <w:b/>
        </w:rPr>
        <w:t xml:space="preserve">TO OFFER PAID HEALTH INSURANCE COVERAGE FOR </w:t>
      </w:r>
      <w:r w:rsidR="003F5BF5" w:rsidRPr="00FF1337">
        <w:rPr>
          <w:b/>
        </w:rPr>
        <w:fldChar w:fldCharType="begin">
          <w:ffData>
            <w:name w:val="Text1"/>
            <w:enabled/>
            <w:calcOnExit w:val="0"/>
            <w:textInput>
              <w:default w:val="_____"/>
            </w:textInput>
          </w:ffData>
        </w:fldChar>
      </w:r>
      <w:r w:rsidR="003F5BF5" w:rsidRPr="00FF1337">
        <w:rPr>
          <w:b/>
        </w:rPr>
        <w:instrText xml:space="preserve"> FORMTEXT </w:instrText>
      </w:r>
      <w:r w:rsidR="003F5BF5" w:rsidRPr="00FF1337">
        <w:rPr>
          <w:b/>
        </w:rPr>
      </w:r>
      <w:r w:rsidR="003F5BF5" w:rsidRPr="00FF1337">
        <w:rPr>
          <w:b/>
        </w:rPr>
        <w:fldChar w:fldCharType="separate"/>
      </w:r>
      <w:r w:rsidR="003F5BF5" w:rsidRPr="00FF1337">
        <w:rPr>
          <w:b/>
          <w:noProof/>
        </w:rPr>
        <w:t>_____</w:t>
      </w:r>
      <w:r w:rsidR="003F5BF5" w:rsidRPr="00FF1337">
        <w:rPr>
          <w:b/>
        </w:rPr>
        <w:fldChar w:fldCharType="end"/>
      </w:r>
      <w:r w:rsidR="00197171">
        <w:rPr>
          <w:b/>
        </w:rPr>
        <w:t xml:space="preserve"> AS A RETIREMENT INCENTIVE </w:t>
      </w:r>
    </w:p>
    <w:p w14:paraId="7C5165D9" w14:textId="24C9C0B7" w:rsidR="00AB3E4A" w:rsidRDefault="00AB3E4A"/>
    <w:p w14:paraId="2737116E" w14:textId="142F2FA1" w:rsidR="003F5BF5" w:rsidRPr="00D07484" w:rsidRDefault="003F5BF5" w:rsidP="00B97C6D">
      <w:r w:rsidRPr="003F5BF5">
        <w:rPr>
          <w:i/>
          <w:noProof/>
          <w:sz w:val="22"/>
          <w:szCs w:val="22"/>
        </w:rPr>
        <w:drawing>
          <wp:anchor distT="0" distB="0" distL="114300" distR="114300" simplePos="0" relativeHeight="251667456" behindDoc="1" locked="0" layoutInCell="1" allowOverlap="1" wp14:anchorId="06A46009" wp14:editId="6B05002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3F5BF5">
        <w:rPr>
          <w:i/>
          <w:sz w:val="22"/>
          <w:szCs w:val="22"/>
        </w:rPr>
        <w:t xml:space="preserve">In the blank, list the </w:t>
      </w:r>
      <w:proofErr w:type="gramStart"/>
      <w:r w:rsidRPr="003F5BF5">
        <w:rPr>
          <w:i/>
          <w:sz w:val="22"/>
          <w:szCs w:val="22"/>
        </w:rPr>
        <w:t>period of time</w:t>
      </w:r>
      <w:proofErr w:type="gramEnd"/>
      <w:r w:rsidRPr="003F5BF5">
        <w:rPr>
          <w:i/>
          <w:sz w:val="22"/>
          <w:szCs w:val="22"/>
        </w:rPr>
        <w:t>, for example, five years</w:t>
      </w:r>
      <w:r>
        <w:t>.</w:t>
      </w:r>
    </w:p>
    <w:p w14:paraId="6AF3051E" w14:textId="23F2731E" w:rsidR="003F5BF5" w:rsidRDefault="003F5BF5"/>
    <w:p w14:paraId="59BD362F" w14:textId="726CC3B7" w:rsidR="00130299" w:rsidRPr="00130299" w:rsidRDefault="00130299" w:rsidP="00130299">
      <w:pPr>
        <w:ind w:left="720"/>
        <w:rPr>
          <w:i/>
          <w:sz w:val="22"/>
          <w:szCs w:val="22"/>
        </w:rPr>
      </w:pPr>
      <w:r w:rsidRPr="00130299">
        <w:rPr>
          <w:i/>
          <w:noProof/>
          <w:sz w:val="22"/>
          <w:szCs w:val="22"/>
        </w:rPr>
        <w:drawing>
          <wp:anchor distT="0" distB="0" distL="114300" distR="114300" simplePos="0" relativeHeight="251661312" behindDoc="1" locked="0" layoutInCell="1" allowOverlap="1" wp14:anchorId="538FEA84" wp14:editId="53249AE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30299">
        <w:rPr>
          <w:i/>
          <w:sz w:val="22"/>
          <w:szCs w:val="22"/>
        </w:rPr>
        <w:t xml:space="preserve">This program could probably also be handled as a lump sum payment to the employee </w:t>
      </w:r>
      <w:r w:rsidR="00424F19">
        <w:rPr>
          <w:i/>
          <w:sz w:val="22"/>
          <w:szCs w:val="22"/>
        </w:rPr>
        <w:t xml:space="preserve">(as a taxable event) </w:t>
      </w:r>
      <w:r w:rsidRPr="00130299">
        <w:rPr>
          <w:i/>
          <w:sz w:val="22"/>
          <w:szCs w:val="22"/>
        </w:rPr>
        <w:t>or to the employee</w:t>
      </w:r>
      <w:r>
        <w:rPr>
          <w:i/>
          <w:sz w:val="22"/>
          <w:szCs w:val="22"/>
        </w:rPr>
        <w:t>’s post-employment health plan.</w:t>
      </w:r>
      <w:r w:rsidRPr="00130299">
        <w:rPr>
          <w:i/>
          <w:sz w:val="22"/>
          <w:szCs w:val="22"/>
        </w:rPr>
        <w:t xml:space="preserve"> </w:t>
      </w:r>
      <w:r w:rsidR="00424F19" w:rsidRPr="00424F19">
        <w:rPr>
          <w:i/>
          <w:sz w:val="22"/>
          <w:szCs w:val="22"/>
        </w:rPr>
        <w:t xml:space="preserve">Lump sum payments to highly compensated employees is governed by </w:t>
      </w:r>
      <w:hyperlink r:id="rId9" w:history="1">
        <w:r w:rsidR="00424F19" w:rsidRPr="00424F19">
          <w:rPr>
            <w:rStyle w:val="Hyperlink"/>
            <w:sz w:val="22"/>
            <w:szCs w:val="22"/>
          </w:rPr>
          <w:t>Minn. Stat. §465.722</w:t>
        </w:r>
      </w:hyperlink>
      <w:r w:rsidR="00424F19" w:rsidRPr="00424F19">
        <w:rPr>
          <w:i/>
          <w:sz w:val="22"/>
          <w:szCs w:val="22"/>
        </w:rPr>
        <w:t xml:space="preserve"> </w:t>
      </w:r>
      <w:r w:rsidR="00424F19">
        <w:rPr>
          <w:i/>
          <w:sz w:val="22"/>
          <w:szCs w:val="22"/>
        </w:rPr>
        <w:t xml:space="preserve"> </w:t>
      </w:r>
      <w:r w:rsidRPr="00130299">
        <w:rPr>
          <w:i/>
          <w:sz w:val="22"/>
          <w:szCs w:val="22"/>
        </w:rPr>
        <w:t xml:space="preserve">Another alternative would be to offer an across-the-board increase </w:t>
      </w:r>
      <w:r>
        <w:rPr>
          <w:i/>
          <w:sz w:val="22"/>
          <w:szCs w:val="22"/>
        </w:rPr>
        <w:t>in sick leave/severance payout.</w:t>
      </w:r>
      <w:r w:rsidRPr="00130299">
        <w:rPr>
          <w:i/>
          <w:sz w:val="22"/>
          <w:szCs w:val="22"/>
        </w:rPr>
        <w:t xml:space="preserve"> For example, if the city’s usual policy is to pay off 1/3 of all accumulated sick leave up to a certain maximum amount, the city could offer to pay off a higher percentage of sick leave or to increase the maximum. The city should consult its post-employment health plan provider for information about what constitutes an ac</w:t>
      </w:r>
      <w:r>
        <w:rPr>
          <w:i/>
          <w:sz w:val="22"/>
          <w:szCs w:val="22"/>
        </w:rPr>
        <w:t xml:space="preserve">ceptable payment to that plan. </w:t>
      </w:r>
      <w:r w:rsidRPr="00130299">
        <w:rPr>
          <w:i/>
          <w:sz w:val="22"/>
          <w:szCs w:val="22"/>
        </w:rPr>
        <w:t>Be aware</w:t>
      </w:r>
      <w:r>
        <w:rPr>
          <w:i/>
          <w:sz w:val="22"/>
          <w:szCs w:val="22"/>
        </w:rPr>
        <w:t xml:space="preserve"> of required tax withholdings. </w:t>
      </w:r>
      <w:r w:rsidRPr="00130299">
        <w:rPr>
          <w:i/>
          <w:sz w:val="22"/>
          <w:szCs w:val="22"/>
        </w:rPr>
        <w:t>In general, lump sum amounts not tied to an eligible program will be taxable income for the employee.</w:t>
      </w:r>
    </w:p>
    <w:p w14:paraId="4AD488C2" w14:textId="77777777" w:rsidR="00130299" w:rsidRDefault="00130299"/>
    <w:p w14:paraId="568F5297" w14:textId="31E670BF" w:rsidR="00197171" w:rsidRDefault="00197171" w:rsidP="00197171">
      <w:r w:rsidRPr="00197171">
        <w:rPr>
          <w:b/>
        </w:rPr>
        <w:t>WHEREAS</w:t>
      </w:r>
      <w:r>
        <w:t xml:space="preserve">, this retirement incentive will assist </w:t>
      </w:r>
      <w:r w:rsidR="003F5BF5" w:rsidRPr="00FF1337">
        <w:rPr>
          <w:b/>
        </w:rPr>
        <w:fldChar w:fldCharType="begin">
          <w:ffData>
            <w:name w:val="Text1"/>
            <w:enabled/>
            <w:calcOnExit w:val="0"/>
            <w:textInput>
              <w:default w:val="_____"/>
            </w:textInput>
          </w:ffData>
        </w:fldChar>
      </w:r>
      <w:r w:rsidR="003F5BF5" w:rsidRPr="00FF1337">
        <w:rPr>
          <w:b/>
        </w:rPr>
        <w:instrText xml:space="preserve"> FORMTEXT </w:instrText>
      </w:r>
      <w:r w:rsidR="003F5BF5" w:rsidRPr="00FF1337">
        <w:rPr>
          <w:b/>
        </w:rPr>
      </w:r>
      <w:r w:rsidR="003F5BF5" w:rsidRPr="00FF1337">
        <w:rPr>
          <w:b/>
        </w:rPr>
        <w:fldChar w:fldCharType="separate"/>
      </w:r>
      <w:r w:rsidR="003F5BF5" w:rsidRPr="00FF1337">
        <w:rPr>
          <w:b/>
          <w:noProof/>
        </w:rPr>
        <w:t>_____</w:t>
      </w:r>
      <w:r w:rsidR="003F5BF5" w:rsidRPr="00FF1337">
        <w:rPr>
          <w:b/>
        </w:rPr>
        <w:fldChar w:fldCharType="end"/>
      </w:r>
      <w:r>
        <w:t>who want to retire but cannot do so because of medical insurance concerns; and</w:t>
      </w:r>
    </w:p>
    <w:p w14:paraId="53605C12" w14:textId="1BA841A3" w:rsidR="00197171" w:rsidRDefault="00197171" w:rsidP="00197171"/>
    <w:p w14:paraId="782BD1AD" w14:textId="30CF1CA0" w:rsidR="003F5BF5" w:rsidRPr="003F5BF5" w:rsidRDefault="003F5BF5" w:rsidP="00B97C6D">
      <w:pPr>
        <w:rPr>
          <w:i/>
          <w:sz w:val="22"/>
          <w:szCs w:val="22"/>
        </w:rPr>
      </w:pPr>
      <w:r w:rsidRPr="003F5BF5">
        <w:rPr>
          <w:i/>
          <w:noProof/>
          <w:sz w:val="22"/>
          <w:szCs w:val="22"/>
        </w:rPr>
        <w:drawing>
          <wp:anchor distT="0" distB="0" distL="114300" distR="114300" simplePos="0" relativeHeight="251665408" behindDoc="1" locked="0" layoutInCell="1" allowOverlap="1" wp14:anchorId="4417CCF0" wp14:editId="601DED0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3F5BF5">
        <w:rPr>
          <w:i/>
          <w:sz w:val="22"/>
          <w:szCs w:val="22"/>
        </w:rPr>
        <w:t>Use the blank to define employee group(s), for example, police officers.</w:t>
      </w:r>
    </w:p>
    <w:p w14:paraId="31804E21" w14:textId="77777777" w:rsidR="003F5BF5" w:rsidRDefault="003F5BF5" w:rsidP="00197171"/>
    <w:p w14:paraId="32B909FD" w14:textId="77777777" w:rsidR="00D03F15" w:rsidRDefault="00197171" w:rsidP="00197171">
      <w:r w:rsidRPr="00197171">
        <w:rPr>
          <w:b/>
        </w:rPr>
        <w:t>WHEREAS</w:t>
      </w:r>
      <w:r>
        <w:t>, this retirement incentive will save the City money by reducing salary costs</w:t>
      </w:r>
    </w:p>
    <w:p w14:paraId="7FC0F484" w14:textId="77777777" w:rsidR="00AB3E4A" w:rsidRDefault="00AB3E4A"/>
    <w:p w14:paraId="28716257"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20D67D26" w14:textId="77777777" w:rsidR="00AB3E4A" w:rsidRDefault="00AB3E4A"/>
    <w:p w14:paraId="5F8BD09A" w14:textId="1898BAD4" w:rsidR="00197171" w:rsidRDefault="00197171" w:rsidP="00197171">
      <w:pPr>
        <w:rPr>
          <w:b/>
        </w:rPr>
      </w:pPr>
      <w:r>
        <w:t xml:space="preserve">An employee who has been with the City for at least </w:t>
      </w:r>
      <w:r w:rsidR="003F5BF5" w:rsidRPr="00FF1337">
        <w:rPr>
          <w:b/>
        </w:rPr>
        <w:fldChar w:fldCharType="begin">
          <w:ffData>
            <w:name w:val="Text1"/>
            <w:enabled/>
            <w:calcOnExit w:val="0"/>
            <w:textInput>
              <w:default w:val="_____"/>
            </w:textInput>
          </w:ffData>
        </w:fldChar>
      </w:r>
      <w:r w:rsidR="003F5BF5" w:rsidRPr="00FF1337">
        <w:rPr>
          <w:b/>
        </w:rPr>
        <w:instrText xml:space="preserve"> FORMTEXT </w:instrText>
      </w:r>
      <w:r w:rsidR="003F5BF5" w:rsidRPr="00FF1337">
        <w:rPr>
          <w:b/>
        </w:rPr>
      </w:r>
      <w:r w:rsidR="003F5BF5" w:rsidRPr="00FF1337">
        <w:rPr>
          <w:b/>
        </w:rPr>
        <w:fldChar w:fldCharType="separate"/>
      </w:r>
      <w:r w:rsidR="003F5BF5" w:rsidRPr="00FF1337">
        <w:rPr>
          <w:b/>
          <w:noProof/>
        </w:rPr>
        <w:t>_____</w:t>
      </w:r>
      <w:r w:rsidR="003F5BF5" w:rsidRPr="00FF1337">
        <w:rPr>
          <w:b/>
        </w:rPr>
        <w:fldChar w:fldCharType="end"/>
      </w:r>
      <w:r w:rsidR="003F5BF5">
        <w:t xml:space="preserve"> </w:t>
      </w:r>
      <w:r>
        <w:t>and has met age and service requirements necessary to be eligible for full PERA retirement benefits may retire and receive the city’s contribution toward single health coverage for the lowest cost provider offered by the city to its active employees for</w:t>
      </w:r>
      <w:r w:rsidR="003F5BF5">
        <w:t xml:space="preserve"> </w:t>
      </w:r>
      <w:r w:rsidR="003F5BF5" w:rsidRPr="00FF1337">
        <w:rPr>
          <w:b/>
        </w:rPr>
        <w:fldChar w:fldCharType="begin">
          <w:ffData>
            <w:name w:val="Text1"/>
            <w:enabled/>
            <w:calcOnExit w:val="0"/>
            <w:textInput>
              <w:default w:val="_____"/>
            </w:textInput>
          </w:ffData>
        </w:fldChar>
      </w:r>
      <w:r w:rsidR="003F5BF5" w:rsidRPr="00FF1337">
        <w:rPr>
          <w:b/>
        </w:rPr>
        <w:instrText xml:space="preserve"> FORMTEXT </w:instrText>
      </w:r>
      <w:r w:rsidR="003F5BF5" w:rsidRPr="00FF1337">
        <w:rPr>
          <w:b/>
        </w:rPr>
      </w:r>
      <w:r w:rsidR="003F5BF5" w:rsidRPr="00FF1337">
        <w:rPr>
          <w:b/>
        </w:rPr>
        <w:fldChar w:fldCharType="separate"/>
      </w:r>
      <w:r w:rsidR="003F5BF5" w:rsidRPr="00FF1337">
        <w:rPr>
          <w:b/>
          <w:noProof/>
        </w:rPr>
        <w:t>_____</w:t>
      </w:r>
      <w:r w:rsidR="003F5BF5" w:rsidRPr="00FF1337">
        <w:rPr>
          <w:b/>
        </w:rPr>
        <w:fldChar w:fldCharType="end"/>
      </w:r>
      <w:r w:rsidR="003F5BF5">
        <w:rPr>
          <w:b/>
        </w:rPr>
        <w:t>.</w:t>
      </w:r>
    </w:p>
    <w:p w14:paraId="36441C1A" w14:textId="77777777" w:rsidR="00B301B6" w:rsidRDefault="00B301B6" w:rsidP="00197171"/>
    <w:p w14:paraId="155007FA" w14:textId="00DB946E" w:rsidR="003F5BF5" w:rsidRPr="00B301B6" w:rsidRDefault="003F5BF5" w:rsidP="00B97C6D">
      <w:pPr>
        <w:rPr>
          <w:i/>
          <w:sz w:val="22"/>
          <w:szCs w:val="22"/>
        </w:rPr>
      </w:pPr>
      <w:r w:rsidRPr="00B301B6">
        <w:rPr>
          <w:i/>
          <w:noProof/>
          <w:sz w:val="22"/>
          <w:szCs w:val="22"/>
        </w:rPr>
        <w:drawing>
          <wp:anchor distT="0" distB="0" distL="114300" distR="114300" simplePos="0" relativeHeight="251669504" behindDoc="1" locked="0" layoutInCell="1" allowOverlap="1" wp14:anchorId="3A4EB0BA" wp14:editId="77DE9E2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B301B6">
        <w:rPr>
          <w:i/>
          <w:sz w:val="22"/>
          <w:szCs w:val="22"/>
        </w:rPr>
        <w:t>In the first blank insert the number of years, for example, ten years. In the next blank insert the timeframe, for example, five years (60 months).</w:t>
      </w:r>
    </w:p>
    <w:p w14:paraId="0AE6D90C" w14:textId="2ADDAD59" w:rsidR="003F5BF5" w:rsidRDefault="003F5BF5" w:rsidP="00197171"/>
    <w:p w14:paraId="3C237E04" w14:textId="77777777" w:rsidR="00197171" w:rsidRDefault="00197171" w:rsidP="00197171">
      <w:r>
        <w:t>Employees can choose to continue family health coverage by paying for the difference between the cost of family coverage and the city’s contribution toward single coverage.</w:t>
      </w:r>
    </w:p>
    <w:p w14:paraId="38A6394B" w14:textId="77777777" w:rsidR="00197171" w:rsidRDefault="00197171" w:rsidP="00197171"/>
    <w:p w14:paraId="5BF0C3EB" w14:textId="77777777" w:rsidR="00197171" w:rsidRDefault="00197171" w:rsidP="00197171">
      <w:r>
        <w:t>Retired employees may have the City reimburse them for health coverage that they obtain on their own. The reimbursement rate will be the same amount that the city would have paid toward its own group insurance plan. The reimbursement will be made on a quarterly basis. Retirees who choose this option will not be able to return to any of the City's health plans.</w:t>
      </w:r>
    </w:p>
    <w:p w14:paraId="3E98E7C3" w14:textId="77777777" w:rsidR="00197171" w:rsidRDefault="00197171" w:rsidP="00197171"/>
    <w:p w14:paraId="0AFFF212" w14:textId="77777777" w:rsidR="00197171" w:rsidRDefault="00197171" w:rsidP="00197171">
      <w:r>
        <w:t>Eligibility for health insurance coverage or reimbursement will cease if the retired employee is covered under another employer's group health plan or the City terminates group insurance coverage for all its employees.</w:t>
      </w:r>
    </w:p>
    <w:p w14:paraId="17F641EE" w14:textId="77777777" w:rsidR="00197171" w:rsidRDefault="00197171" w:rsidP="00197171"/>
    <w:p w14:paraId="5D4C1370" w14:textId="77777777" w:rsidR="00E901D7" w:rsidRDefault="00197171" w:rsidP="00197171">
      <w:r>
        <w:t xml:space="preserve">This early retirement incentive program is only available to employees who retire between </w:t>
      </w:r>
      <w:r w:rsidR="00130299" w:rsidRPr="00577303">
        <w:fldChar w:fldCharType="begin">
          <w:ffData>
            <w:name w:val="Text1"/>
            <w:enabled/>
            <w:calcOnExit w:val="0"/>
            <w:textInput>
              <w:default w:val="_____"/>
            </w:textInput>
          </w:ffData>
        </w:fldChar>
      </w:r>
      <w:r w:rsidR="00130299" w:rsidRPr="00577303">
        <w:instrText xml:space="preserve"> FORMTEXT </w:instrText>
      </w:r>
      <w:r w:rsidR="00130299" w:rsidRPr="00577303">
        <w:fldChar w:fldCharType="separate"/>
      </w:r>
      <w:r w:rsidR="00130299" w:rsidRPr="00577303">
        <w:rPr>
          <w:noProof/>
        </w:rPr>
        <w:t>_____</w:t>
      </w:r>
      <w:r w:rsidR="00130299" w:rsidRPr="00577303">
        <w:fldChar w:fldCharType="end"/>
      </w:r>
      <w:r w:rsidR="00130299">
        <w:t xml:space="preserve"> </w:t>
      </w:r>
      <w:r>
        <w:t xml:space="preserve">and </w:t>
      </w:r>
      <w:r w:rsidR="00130299" w:rsidRPr="00577303">
        <w:fldChar w:fldCharType="begin">
          <w:ffData>
            <w:name w:val="Text1"/>
            <w:enabled/>
            <w:calcOnExit w:val="0"/>
            <w:textInput>
              <w:default w:val="_____"/>
            </w:textInput>
          </w:ffData>
        </w:fldChar>
      </w:r>
      <w:r w:rsidR="00130299" w:rsidRPr="00577303">
        <w:instrText xml:space="preserve"> FORMTEXT </w:instrText>
      </w:r>
      <w:r w:rsidR="00130299" w:rsidRPr="00577303">
        <w:fldChar w:fldCharType="separate"/>
      </w:r>
      <w:r w:rsidR="00130299" w:rsidRPr="00577303">
        <w:rPr>
          <w:noProof/>
        </w:rPr>
        <w:t>_____</w:t>
      </w:r>
      <w:r w:rsidR="00130299" w:rsidRPr="00577303">
        <w:fldChar w:fldCharType="end"/>
      </w:r>
      <w:r>
        <w:t>.</w:t>
      </w:r>
    </w:p>
    <w:p w14:paraId="4A929092" w14:textId="77777777" w:rsidR="00E901D7" w:rsidRDefault="00E901D7"/>
    <w:p w14:paraId="73C1058E" w14:textId="324FF281" w:rsidR="00291977" w:rsidRPr="00130299" w:rsidRDefault="00130299">
      <w:pPr>
        <w:rPr>
          <w:i/>
          <w:sz w:val="22"/>
          <w:szCs w:val="22"/>
        </w:rPr>
      </w:pPr>
      <w:r w:rsidRPr="00130299">
        <w:rPr>
          <w:i/>
          <w:noProof/>
          <w:sz w:val="22"/>
          <w:szCs w:val="22"/>
        </w:rPr>
        <w:drawing>
          <wp:anchor distT="0" distB="0" distL="114300" distR="114300" simplePos="0" relativeHeight="251659264" behindDoc="1" locked="0" layoutInCell="1" allowOverlap="1" wp14:anchorId="4A5C4096" wp14:editId="502688F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30299">
        <w:rPr>
          <w:i/>
          <w:sz w:val="22"/>
          <w:szCs w:val="22"/>
        </w:rPr>
        <w:t>Insert the full date</w:t>
      </w:r>
      <w:r>
        <w:rPr>
          <w:i/>
          <w:sz w:val="22"/>
          <w:szCs w:val="22"/>
        </w:rPr>
        <w:t>s</w:t>
      </w:r>
      <w:r w:rsidRPr="00130299">
        <w:rPr>
          <w:i/>
          <w:sz w:val="22"/>
          <w:szCs w:val="22"/>
        </w:rPr>
        <w:t xml:space="preserve"> for the window of opportunity,</w:t>
      </w:r>
      <w:r>
        <w:rPr>
          <w:i/>
          <w:sz w:val="22"/>
          <w:szCs w:val="22"/>
        </w:rPr>
        <w:t xml:space="preserve"> including month, day and year.</w:t>
      </w:r>
    </w:p>
    <w:p w14:paraId="4EFF1497" w14:textId="77777777" w:rsidR="00291977" w:rsidRDefault="00291977"/>
    <w:p w14:paraId="2AC5D660"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2" w:name="Text5"/>
      <w:r>
        <w:instrText xml:space="preserve"> FORMTEXT </w:instrText>
      </w:r>
      <w:r>
        <w:fldChar w:fldCharType="separate"/>
      </w:r>
      <w:r>
        <w:rPr>
          <w:noProof/>
        </w:rPr>
        <w:t>_______</w:t>
      </w:r>
      <w:r>
        <w:fldChar w:fldCharType="end"/>
      </w:r>
      <w:bookmarkEnd w:id="2"/>
      <w:r w:rsidR="00E557C4">
        <w:t xml:space="preserve">, Minnesota </w:t>
      </w:r>
      <w:r w:rsidRPr="007F32FF">
        <w:t>this</w:t>
      </w:r>
      <w:r>
        <w:t xml:space="preserve"> </w:t>
      </w:r>
      <w:r>
        <w:fldChar w:fldCharType="begin">
          <w:ffData>
            <w:name w:val="Text6"/>
            <w:enabled/>
            <w:calcOnExit w:val="0"/>
            <w:textInput>
              <w:default w:val="_____"/>
            </w:textInput>
          </w:ffData>
        </w:fldChar>
      </w:r>
      <w:bookmarkStart w:id="3" w:name="Text6"/>
      <w:r>
        <w:instrText xml:space="preserve"> FORMTEXT </w:instrText>
      </w:r>
      <w:r>
        <w:fldChar w:fldCharType="separate"/>
      </w:r>
      <w:r>
        <w:rPr>
          <w:noProof/>
        </w:rPr>
        <w:t>_____</w:t>
      </w:r>
      <w:r>
        <w:fldChar w:fldCharType="end"/>
      </w:r>
      <w:bookmarkEnd w:id="3"/>
      <w:r>
        <w:t xml:space="preserve"> day </w:t>
      </w:r>
      <w:r w:rsidRPr="007F32FF">
        <w:t xml:space="preserve">of </w:t>
      </w:r>
      <w:r>
        <w:fldChar w:fldCharType="begin">
          <w:ffData>
            <w:name w:val="Text3"/>
            <w:enabled/>
            <w:calcOnExit w:val="0"/>
            <w:textInput>
              <w:default w:val="Month"/>
            </w:textInput>
          </w:ffData>
        </w:fldChar>
      </w:r>
      <w:bookmarkStart w:id="4" w:name="Text3"/>
      <w:r>
        <w:instrText xml:space="preserve"> FORMTEXT </w:instrText>
      </w:r>
      <w:r>
        <w:fldChar w:fldCharType="separate"/>
      </w:r>
      <w:r>
        <w:rPr>
          <w:noProof/>
        </w:rPr>
        <w:t>Month</w:t>
      </w:r>
      <w:r>
        <w:fldChar w:fldCharType="end"/>
      </w:r>
      <w:bookmarkEnd w:id="4"/>
      <w:r>
        <w:t xml:space="preserve">, </w:t>
      </w:r>
      <w:r>
        <w:fldChar w:fldCharType="begin">
          <w:ffData>
            <w:name w:val="Text4"/>
            <w:enabled/>
            <w:calcOnExit w:val="0"/>
            <w:textInput>
              <w:default w:val="Year"/>
            </w:textInput>
          </w:ffData>
        </w:fldChar>
      </w:r>
      <w:bookmarkStart w:id="5" w:name="Text4"/>
      <w:r>
        <w:instrText xml:space="preserve"> FORMTEXT </w:instrText>
      </w:r>
      <w:r>
        <w:fldChar w:fldCharType="separate"/>
      </w:r>
      <w:r>
        <w:rPr>
          <w:noProof/>
        </w:rPr>
        <w:t>Year</w:t>
      </w:r>
      <w:r>
        <w:fldChar w:fldCharType="end"/>
      </w:r>
      <w:bookmarkEnd w:id="5"/>
      <w:r>
        <w:t>.</w:t>
      </w:r>
    </w:p>
    <w:p w14:paraId="02BDDB79" w14:textId="77777777" w:rsidR="00291977" w:rsidRPr="007F32FF" w:rsidRDefault="00291977" w:rsidP="00291977"/>
    <w:p w14:paraId="48996615" w14:textId="77777777" w:rsidR="00291977" w:rsidRPr="007F32FF" w:rsidRDefault="00291977" w:rsidP="00291977">
      <w:r w:rsidRPr="007F32FF">
        <w:t>___________________</w:t>
      </w:r>
    </w:p>
    <w:p w14:paraId="3FEE0527" w14:textId="77777777" w:rsidR="00291977" w:rsidRPr="007F32FF" w:rsidRDefault="00291977" w:rsidP="00291977">
      <w:r w:rsidRPr="007F32FF">
        <w:t>Mayor</w:t>
      </w:r>
    </w:p>
    <w:p w14:paraId="29488BA0" w14:textId="5DEDE659" w:rsidR="00291977" w:rsidRDefault="00291977" w:rsidP="00291977"/>
    <w:p w14:paraId="0AAADF25" w14:textId="77777777" w:rsidR="003F5BF5" w:rsidRPr="007F32FF" w:rsidRDefault="003F5BF5" w:rsidP="00291977"/>
    <w:p w14:paraId="5F214686" w14:textId="77777777" w:rsidR="00291977" w:rsidRPr="007F32FF" w:rsidRDefault="00291977" w:rsidP="00291977">
      <w:r w:rsidRPr="007F32FF">
        <w:t>Attest</w:t>
      </w:r>
      <w:r w:rsidR="006275CA">
        <w:t>ed</w:t>
      </w:r>
      <w:r w:rsidRPr="007F32FF">
        <w:t>:</w:t>
      </w:r>
    </w:p>
    <w:p w14:paraId="1A9B74DF" w14:textId="77777777" w:rsidR="00291977" w:rsidRPr="007F32FF" w:rsidRDefault="00291977" w:rsidP="00291977"/>
    <w:p w14:paraId="58DF61F5" w14:textId="77777777" w:rsidR="00291977" w:rsidRPr="007F32FF" w:rsidRDefault="00291977" w:rsidP="00291977">
      <w:r w:rsidRPr="007F32FF">
        <w:t>____________________</w:t>
      </w:r>
    </w:p>
    <w:p w14:paraId="0CBDD0C5" w14:textId="77777777" w:rsidR="00AB3E4A" w:rsidRDefault="00291977">
      <w:r w:rsidRPr="007F32FF">
        <w:t>City Clerk</w:t>
      </w:r>
    </w:p>
    <w:sectPr w:rsidR="00AB3E4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7D674" w14:textId="77777777" w:rsidR="00197171" w:rsidRDefault="00197171" w:rsidP="007A4845">
      <w:r>
        <w:separator/>
      </w:r>
    </w:p>
  </w:endnote>
  <w:endnote w:type="continuationSeparator" w:id="0">
    <w:p w14:paraId="6852A5B8" w14:textId="77777777" w:rsidR="00197171" w:rsidRDefault="00197171"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34C0" w14:textId="54D59426"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0-06-03T00:00:00Z">
          <w:dateFormat w:val="M/d/yyyy"/>
          <w:lid w:val="en-US"/>
          <w:storeMappedDataAs w:val="dateTime"/>
          <w:calendar w:val="gregorian"/>
        </w:date>
      </w:sdtPr>
      <w:sdtEndPr/>
      <w:sdtContent>
        <w:r w:rsidR="00C50578">
          <w:rPr>
            <w:rFonts w:ascii="Arial" w:eastAsia="Arial" w:hAnsi="Arial" w:cs="Arial"/>
            <w:sz w:val="15"/>
            <w:szCs w:val="15"/>
          </w:rPr>
          <w:t>6/3/2020</w:t>
        </w:r>
      </w:sdtContent>
    </w:sdt>
  </w:p>
  <w:p w14:paraId="1CF26698" w14:textId="49E8AA53" w:rsidR="007A4845" w:rsidRPr="00291977" w:rsidRDefault="00221CA1"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197171">
          <w:rPr>
            <w:rFonts w:ascii="Arial" w:eastAsia="Arial" w:hAnsi="Arial" w:cs="Arial"/>
            <w:sz w:val="15"/>
            <w:szCs w:val="15"/>
          </w:rPr>
          <w:t>Paid Health Insurance Coverage Early Retirement Incentive</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B301B6">
      <w:rPr>
        <w:rFonts w:ascii="Arial" w:eastAsia="Arial" w:hAnsi="Arial" w:cs="Arial"/>
        <w:noProof/>
        <w:sz w:val="15"/>
        <w:szCs w:val="15"/>
      </w:rPr>
      <w:t>2</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3E05B" w14:textId="77777777" w:rsidR="00197171" w:rsidRDefault="00197171" w:rsidP="007A4845">
      <w:r>
        <w:separator/>
      </w:r>
    </w:p>
  </w:footnote>
  <w:footnote w:type="continuationSeparator" w:id="0">
    <w:p w14:paraId="4E9C9E27" w14:textId="77777777" w:rsidR="00197171" w:rsidRDefault="00197171"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6FA09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71"/>
    <w:rsid w:val="000600D5"/>
    <w:rsid w:val="0007691C"/>
    <w:rsid w:val="00130299"/>
    <w:rsid w:val="001305D5"/>
    <w:rsid w:val="00197171"/>
    <w:rsid w:val="001D122C"/>
    <w:rsid w:val="00221CA1"/>
    <w:rsid w:val="00237A4B"/>
    <w:rsid w:val="0024057D"/>
    <w:rsid w:val="00291977"/>
    <w:rsid w:val="003001DF"/>
    <w:rsid w:val="00307F09"/>
    <w:rsid w:val="00394B7F"/>
    <w:rsid w:val="003F5BF5"/>
    <w:rsid w:val="00424F19"/>
    <w:rsid w:val="00432595"/>
    <w:rsid w:val="0045419D"/>
    <w:rsid w:val="004A7267"/>
    <w:rsid w:val="004B6F0D"/>
    <w:rsid w:val="00545D83"/>
    <w:rsid w:val="0056674B"/>
    <w:rsid w:val="00577303"/>
    <w:rsid w:val="00594A11"/>
    <w:rsid w:val="005A714E"/>
    <w:rsid w:val="005D63A9"/>
    <w:rsid w:val="006275CA"/>
    <w:rsid w:val="00683862"/>
    <w:rsid w:val="006D5E6C"/>
    <w:rsid w:val="0070334F"/>
    <w:rsid w:val="007A4845"/>
    <w:rsid w:val="007B383C"/>
    <w:rsid w:val="007C3E3F"/>
    <w:rsid w:val="007F7B36"/>
    <w:rsid w:val="008F4217"/>
    <w:rsid w:val="009662D2"/>
    <w:rsid w:val="009D2855"/>
    <w:rsid w:val="00A57558"/>
    <w:rsid w:val="00A75C11"/>
    <w:rsid w:val="00AB3E4A"/>
    <w:rsid w:val="00AE0A12"/>
    <w:rsid w:val="00B301B6"/>
    <w:rsid w:val="00BA4642"/>
    <w:rsid w:val="00BA7387"/>
    <w:rsid w:val="00BB4064"/>
    <w:rsid w:val="00C50578"/>
    <w:rsid w:val="00C73970"/>
    <w:rsid w:val="00CA61E3"/>
    <w:rsid w:val="00D03F15"/>
    <w:rsid w:val="00DA35B9"/>
    <w:rsid w:val="00DE1A94"/>
    <w:rsid w:val="00E557C4"/>
    <w:rsid w:val="00E901D7"/>
    <w:rsid w:val="00E97E08"/>
    <w:rsid w:val="00F0332E"/>
    <w:rsid w:val="00F21888"/>
    <w:rsid w:val="00F53972"/>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EA2D"/>
  <w15:chartTrackingRefBased/>
  <w15:docId w15:val="{78C43DA7-38C1-4818-850F-E1C1C9BF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197171"/>
    <w:rPr>
      <w:color w:val="0000FF" w:themeColor="hyperlink"/>
      <w:u w:val="single"/>
    </w:rPr>
  </w:style>
  <w:style w:type="character" w:styleId="UnresolvedMention">
    <w:name w:val="Unresolved Mention"/>
    <w:basedOn w:val="DefaultParagraphFont"/>
    <w:uiPriority w:val="99"/>
    <w:semiHidden/>
    <w:unhideWhenUsed/>
    <w:rsid w:val="00424F19"/>
    <w:rPr>
      <w:color w:val="808080"/>
      <w:shd w:val="clear" w:color="auto" w:fill="E6E6E6"/>
    </w:rPr>
  </w:style>
  <w:style w:type="character" w:styleId="FollowedHyperlink">
    <w:name w:val="FollowedHyperlink"/>
    <w:basedOn w:val="DefaultParagraphFont"/>
    <w:uiPriority w:val="99"/>
    <w:semiHidden/>
    <w:unhideWhenUsed/>
    <w:rsid w:val="00B30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c.org/resources/hr-reference-manual-chapter-3-discipline-terminatio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visor.mn.gov/statutes/?id=465.7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2DEF3962394D65A31B6A96605D9699"/>
        <w:category>
          <w:name w:val="General"/>
          <w:gallery w:val="placeholder"/>
        </w:category>
        <w:types>
          <w:type w:val="bbPlcHdr"/>
        </w:types>
        <w:behaviors>
          <w:behavior w:val="content"/>
        </w:behaviors>
        <w:guid w:val="{0572557F-9C83-42B4-89C3-F7F2F2305526}"/>
      </w:docPartPr>
      <w:docPartBody>
        <w:p w:rsidR="00CC0A7D" w:rsidRDefault="00CC0A7D">
          <w:pPr>
            <w:pStyle w:val="552DEF3962394D65A31B6A96605D9699"/>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7D"/>
    <w:rsid w:val="00CC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2DEF3962394D65A31B6A96605D9699">
    <w:name w:val="552DEF3962394D65A31B6A96605D96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Paid Health Insurance Coverage Early Retirement Incentive</vt:lpstr>
    </vt:vector>
  </TitlesOfParts>
  <Company>League of Minnesota Cities</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Health Insurance Coverage Early Retirement Incentive</dc:title>
  <dc:subject/>
  <dc:creator>League of Minnesota Cities</dc:creator>
  <cp:keywords/>
  <dc:description/>
  <cp:lastModifiedBy>Franklin, Jammie</cp:lastModifiedBy>
  <cp:revision>3</cp:revision>
  <dcterms:created xsi:type="dcterms:W3CDTF">2020-06-03T20:27:00Z</dcterms:created>
  <dcterms:modified xsi:type="dcterms:W3CDTF">2020-06-04T11:55:00Z</dcterms:modified>
</cp:coreProperties>
</file>