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35E73" w14:textId="77777777" w:rsidR="00AE0A12" w:rsidRDefault="000B0D94">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49033C2C4FD141B68F410F1D7B15B3EB"/>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DE48D2">
            <w:rPr>
              <w:rStyle w:val="FooterChar"/>
              <w:rFonts w:ascii="Arial" w:eastAsia="Arial" w:hAnsi="Arial" w:cs="Arial"/>
              <w:b/>
              <w:sz w:val="28"/>
              <w:szCs w:val="28"/>
            </w:rPr>
            <w:t>Layoff Notice Letter</w:t>
          </w:r>
        </w:sdtContent>
      </w:sdt>
      <w:r w:rsidR="007A4845">
        <w:rPr>
          <w:rStyle w:val="FooterChar"/>
          <w:rFonts w:ascii="Arial" w:eastAsia="Arial" w:hAnsi="Arial" w:cs="Arial"/>
          <w:b/>
          <w:sz w:val="28"/>
          <w:szCs w:val="28"/>
        </w:rPr>
        <w:t>, LMC Model</w:t>
      </w:r>
      <w:r w:rsidR="00DE48D2">
        <w:rPr>
          <w:rStyle w:val="FooterChar"/>
          <w:rFonts w:ascii="Arial" w:eastAsia="Arial" w:hAnsi="Arial" w:cs="Arial"/>
          <w:b/>
          <w:sz w:val="28"/>
          <w:szCs w:val="28"/>
        </w:rPr>
        <w:t xml:space="preserve"> Form</w:t>
      </w:r>
    </w:p>
    <w:p w14:paraId="3E2B3E64" w14:textId="77777777" w:rsidR="007A4845" w:rsidRPr="009645F1" w:rsidRDefault="007A4845" w:rsidP="00D41666">
      <w:pPr>
        <w:rPr>
          <w:rStyle w:val="FooterChar"/>
          <w:rFonts w:eastAsia="Arial"/>
        </w:rPr>
      </w:pPr>
    </w:p>
    <w:p w14:paraId="1C05494A" w14:textId="4DDC026D" w:rsidR="00003DF6" w:rsidRPr="00DA7436" w:rsidRDefault="00DE48D2" w:rsidP="00D41666">
      <w:pPr>
        <w:rPr>
          <w:rStyle w:val="Hyperlink"/>
          <w:i/>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w:t>
      </w:r>
      <w:r w:rsidR="007A4845" w:rsidRPr="007A4845">
        <w:rPr>
          <w:i/>
          <w:sz w:val="22"/>
          <w:szCs w:val="22"/>
        </w:rPr>
        <w:t xml:space="preserve">Helpful background information on this model may be found </w:t>
      </w:r>
      <w:r w:rsidR="00307F09">
        <w:rPr>
          <w:i/>
          <w:sz w:val="22"/>
          <w:szCs w:val="22"/>
        </w:rPr>
        <w:t>in</w:t>
      </w:r>
      <w:r>
        <w:rPr>
          <w:i/>
          <w:sz w:val="22"/>
          <w:szCs w:val="22"/>
        </w:rPr>
        <w:t xml:space="preserve"> the Information Memo </w:t>
      </w:r>
      <w:r w:rsidR="00DA7436">
        <w:rPr>
          <w:i/>
          <w:sz w:val="22"/>
          <w:szCs w:val="22"/>
        </w:rPr>
        <w:fldChar w:fldCharType="begin"/>
      </w:r>
      <w:r w:rsidR="00DA7436">
        <w:rPr>
          <w:i/>
          <w:sz w:val="22"/>
          <w:szCs w:val="22"/>
        </w:rPr>
        <w:instrText xml:space="preserve"> HYPERLINK "https://www.lmc.org/resources/veterans-preference-in-discipline-discharge-or-job-elimination/" </w:instrText>
      </w:r>
      <w:r w:rsidR="00DA7436">
        <w:rPr>
          <w:i/>
          <w:sz w:val="22"/>
          <w:szCs w:val="22"/>
        </w:rPr>
        <w:fldChar w:fldCharType="separate"/>
      </w:r>
      <w:r w:rsidRPr="00DA7436">
        <w:rPr>
          <w:rStyle w:val="Hyperlink"/>
          <w:i/>
          <w:sz w:val="22"/>
          <w:szCs w:val="22"/>
        </w:rPr>
        <w:t>“Veterans Preference in Discipline, Discharge, or Job Elimination.</w:t>
      </w:r>
      <w:r w:rsidRPr="00DA7436">
        <w:rPr>
          <w:rStyle w:val="Hyperlink"/>
          <w:sz w:val="22"/>
          <w:szCs w:val="22"/>
        </w:rPr>
        <w:t>”</w:t>
      </w:r>
      <w:r w:rsidRPr="00DA7436">
        <w:rPr>
          <w:rStyle w:val="Hyperlink"/>
          <w:i/>
          <w:sz w:val="22"/>
          <w:szCs w:val="22"/>
        </w:rPr>
        <w:t xml:space="preserve"> </w:t>
      </w:r>
    </w:p>
    <w:p w14:paraId="11D94FE3" w14:textId="7203D95B" w:rsidR="00DE48D2" w:rsidRPr="00003DF6" w:rsidRDefault="00DA7436" w:rsidP="00D41666">
      <w:pPr>
        <w:rPr>
          <w:sz w:val="22"/>
          <w:szCs w:val="22"/>
        </w:rPr>
      </w:pPr>
      <w:r>
        <w:rPr>
          <w:i/>
          <w:sz w:val="22"/>
          <w:szCs w:val="22"/>
        </w:rPr>
        <w:fldChar w:fldCharType="end"/>
      </w:r>
    </w:p>
    <w:p w14:paraId="58DA6D30" w14:textId="77777777" w:rsidR="00DE48D2" w:rsidRPr="00D07484" w:rsidRDefault="00DE48D2" w:rsidP="00D41666">
      <w:pPr>
        <w:ind w:left="630"/>
        <w:rPr>
          <w:b/>
        </w:rPr>
      </w:pPr>
      <w:r w:rsidRPr="00D07484">
        <w:rPr>
          <w:b/>
          <w:noProof/>
        </w:rPr>
        <w:drawing>
          <wp:anchor distT="0" distB="0" distL="114300" distR="114300" simplePos="0" relativeHeight="251659264" behindDoc="1" locked="0" layoutInCell="1" allowOverlap="1" wp14:anchorId="1D354DFD" wp14:editId="20FDAF7D">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4E9BAD58" w14:textId="77777777" w:rsidR="00DE48D2" w:rsidRDefault="00DE48D2" w:rsidP="00D41666">
      <w:pPr>
        <w:rPr>
          <w:sz w:val="22"/>
          <w:szCs w:val="22"/>
        </w:rPr>
      </w:pPr>
    </w:p>
    <w:p w14:paraId="4555D9D1" w14:textId="77777777" w:rsidR="00DE48D2" w:rsidRPr="00DE48D2" w:rsidRDefault="00DE48D2" w:rsidP="00D41666">
      <w:pPr>
        <w:rPr>
          <w:i/>
          <w:sz w:val="22"/>
          <w:szCs w:val="22"/>
        </w:rPr>
      </w:pPr>
      <w:r w:rsidRPr="00DE48D2">
        <w:rPr>
          <w:i/>
          <w:noProof/>
          <w:sz w:val="22"/>
          <w:szCs w:val="22"/>
        </w:rPr>
        <w:drawing>
          <wp:anchor distT="0" distB="0" distL="114300" distR="114300" simplePos="0" relativeHeight="251661312" behindDoc="1" locked="0" layoutInCell="1" allowOverlap="1" wp14:anchorId="3F421A50" wp14:editId="65F848F9">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E48D2">
        <w:rPr>
          <w:i/>
          <w:sz w:val="22"/>
          <w:szCs w:val="22"/>
        </w:rPr>
        <w:t>The notice should be on city letterhead with a date, name of the employee and their address.</w:t>
      </w:r>
    </w:p>
    <w:p w14:paraId="09920065" w14:textId="77777777" w:rsidR="00DE48D2" w:rsidRDefault="00DE48D2" w:rsidP="00D41666"/>
    <w:p w14:paraId="4125D186" w14:textId="77777777" w:rsidR="00DE48D2" w:rsidRDefault="00DE48D2" w:rsidP="00D41666"/>
    <w:p w14:paraId="62E3C94F" w14:textId="77777777" w:rsidR="00DE48D2" w:rsidRPr="00FE1B0B" w:rsidRDefault="00DE48D2" w:rsidP="00D41666">
      <w:pPr>
        <w:pStyle w:val="NormalWeb"/>
        <w:widowControl w:val="0"/>
        <w:rPr>
          <w:snapToGrid w:val="0"/>
        </w:rPr>
      </w:pPr>
      <w:r w:rsidRPr="00FE1B0B">
        <w:rPr>
          <w:snapToGrid w:val="0"/>
        </w:rPr>
        <w:t xml:space="preserve">Dear </w:t>
      </w:r>
      <w:r w:rsidRPr="00DE48D2">
        <w:fldChar w:fldCharType="begin">
          <w:ffData>
            <w:name w:val="Text5"/>
            <w:enabled/>
            <w:calcOnExit w:val="0"/>
            <w:textInput>
              <w:default w:val="_______"/>
            </w:textInput>
          </w:ffData>
        </w:fldChar>
      </w:r>
      <w:r w:rsidRPr="00DE48D2">
        <w:instrText xml:space="preserve"> FORMTEXT </w:instrText>
      </w:r>
      <w:r w:rsidRPr="00DE48D2">
        <w:fldChar w:fldCharType="separate"/>
      </w:r>
      <w:r w:rsidRPr="00DE48D2">
        <w:rPr>
          <w:noProof/>
        </w:rPr>
        <w:t>_______</w:t>
      </w:r>
      <w:r w:rsidRPr="00DE48D2">
        <w:fldChar w:fldCharType="end"/>
      </w:r>
      <w:r w:rsidRPr="00FE1B0B">
        <w:rPr>
          <w:snapToGrid w:val="0"/>
        </w:rPr>
        <w:t>,</w:t>
      </w:r>
    </w:p>
    <w:p w14:paraId="57AECE6A" w14:textId="77777777" w:rsidR="00DE48D2" w:rsidRPr="00FE1B0B" w:rsidRDefault="00DE48D2" w:rsidP="00D41666"/>
    <w:p w14:paraId="683195DE" w14:textId="55EC4ABD" w:rsidR="00DE48D2" w:rsidRPr="00FE1B0B" w:rsidRDefault="00DE48D2" w:rsidP="00D41666">
      <w:r w:rsidRPr="00FE1B0B">
        <w:t xml:space="preserve">We want to take this opportunity to thank you for your contribution and service during your employment with the City of </w:t>
      </w:r>
      <w:r w:rsidRPr="00DE48D2">
        <w:fldChar w:fldCharType="begin">
          <w:ffData>
            <w:name w:val="Text5"/>
            <w:enabled/>
            <w:calcOnExit w:val="0"/>
            <w:textInput>
              <w:default w:val="_______"/>
            </w:textInput>
          </w:ffData>
        </w:fldChar>
      </w:r>
      <w:r w:rsidRPr="00DE48D2">
        <w:instrText xml:space="preserve"> FORMTEXT </w:instrText>
      </w:r>
      <w:r w:rsidRPr="00DE48D2">
        <w:fldChar w:fldCharType="separate"/>
      </w:r>
      <w:r w:rsidRPr="00DE48D2">
        <w:rPr>
          <w:noProof/>
        </w:rPr>
        <w:t>_______</w:t>
      </w:r>
      <w:r w:rsidRPr="00DE48D2">
        <w:fldChar w:fldCharType="end"/>
      </w:r>
      <w:r w:rsidRPr="00FE1B0B">
        <w:t>. Due to both current and anticipated budget cuts, the City has decided to el</w:t>
      </w:r>
      <w:r>
        <w:t xml:space="preserve">iminate </w:t>
      </w:r>
      <w:r w:rsidR="00DA7436">
        <w:t>several</w:t>
      </w:r>
      <w:r>
        <w:t xml:space="preserve"> positions. </w:t>
      </w:r>
      <w:r w:rsidRPr="00FE1B0B">
        <w:t xml:space="preserve">Effective </w:t>
      </w:r>
      <w:r w:rsidRPr="00DE48D2">
        <w:fldChar w:fldCharType="begin">
          <w:ffData>
            <w:name w:val="Text5"/>
            <w:enabled/>
            <w:calcOnExit w:val="0"/>
            <w:textInput>
              <w:default w:val="_______"/>
            </w:textInput>
          </w:ffData>
        </w:fldChar>
      </w:r>
      <w:r w:rsidRPr="00DE48D2">
        <w:instrText xml:space="preserve"> FORMTEXT </w:instrText>
      </w:r>
      <w:r w:rsidRPr="00DE48D2">
        <w:fldChar w:fldCharType="separate"/>
      </w:r>
      <w:r w:rsidRPr="00DE48D2">
        <w:rPr>
          <w:noProof/>
        </w:rPr>
        <w:t>_______</w:t>
      </w:r>
      <w:r w:rsidRPr="00DE48D2">
        <w:fldChar w:fldCharType="end"/>
      </w:r>
      <w:r>
        <w:t xml:space="preserve"> </w:t>
      </w:r>
      <w:r w:rsidRPr="00FE1B0B">
        <w:t xml:space="preserve">the position of </w:t>
      </w:r>
      <w:r w:rsidRPr="00DE48D2">
        <w:fldChar w:fldCharType="begin">
          <w:ffData>
            <w:name w:val="Text5"/>
            <w:enabled/>
            <w:calcOnExit w:val="0"/>
            <w:textInput>
              <w:default w:val="_______"/>
            </w:textInput>
          </w:ffData>
        </w:fldChar>
      </w:r>
      <w:r w:rsidRPr="00DE48D2">
        <w:instrText xml:space="preserve"> FORMTEXT </w:instrText>
      </w:r>
      <w:r w:rsidRPr="00DE48D2">
        <w:fldChar w:fldCharType="separate"/>
      </w:r>
      <w:r w:rsidRPr="00DE48D2">
        <w:rPr>
          <w:noProof/>
        </w:rPr>
        <w:t>_______</w:t>
      </w:r>
      <w:r w:rsidRPr="00DE48D2">
        <w:fldChar w:fldCharType="end"/>
      </w:r>
      <w:r w:rsidRPr="00FE1B0B">
        <w:t xml:space="preserve">with the City of </w:t>
      </w:r>
      <w:r w:rsidRPr="00DE48D2">
        <w:fldChar w:fldCharType="begin">
          <w:ffData>
            <w:name w:val="Text5"/>
            <w:enabled/>
            <w:calcOnExit w:val="0"/>
            <w:textInput>
              <w:default w:val="_______"/>
            </w:textInput>
          </w:ffData>
        </w:fldChar>
      </w:r>
      <w:r w:rsidRPr="00DE48D2">
        <w:instrText xml:space="preserve"> FORMTEXT </w:instrText>
      </w:r>
      <w:r w:rsidRPr="00DE48D2">
        <w:fldChar w:fldCharType="separate"/>
      </w:r>
      <w:r w:rsidRPr="00DE48D2">
        <w:rPr>
          <w:noProof/>
        </w:rPr>
        <w:t>_______</w:t>
      </w:r>
      <w:r w:rsidRPr="00DE48D2">
        <w:fldChar w:fldCharType="end"/>
      </w:r>
      <w:r w:rsidR="009645F1">
        <w:t xml:space="preserve"> will be eliminated.</w:t>
      </w:r>
    </w:p>
    <w:p w14:paraId="514F4BED" w14:textId="77777777" w:rsidR="00DE48D2" w:rsidRDefault="00DE48D2" w:rsidP="00D41666">
      <w:pPr>
        <w:pStyle w:val="NormalWeb"/>
        <w:widowControl w:val="0"/>
        <w:rPr>
          <w:snapToGrid w:val="0"/>
        </w:rPr>
      </w:pPr>
    </w:p>
    <w:p w14:paraId="6A209A9D" w14:textId="77777777" w:rsidR="009645F1" w:rsidRDefault="009645F1" w:rsidP="00D41666">
      <w:pPr>
        <w:ind w:left="720"/>
        <w:rPr>
          <w:i/>
          <w:iCs/>
        </w:rPr>
      </w:pPr>
      <w:r w:rsidRPr="00D07484">
        <w:rPr>
          <w:noProof/>
        </w:rPr>
        <w:drawing>
          <wp:anchor distT="0" distB="0" distL="114300" distR="114300" simplePos="0" relativeHeight="251669504" behindDoc="1" locked="0" layoutInCell="1" allowOverlap="1" wp14:anchorId="01147777" wp14:editId="0937BF24">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Pr>
          <w:i/>
          <w:iCs/>
        </w:rPr>
        <w:t xml:space="preserve">In a larger city with multiple employees in the same job class, only some of whom are being laid off, the following language is more appropriate: “. . . it has been determined it is in the best interest of the City of </w:t>
      </w:r>
      <w:r w:rsidRPr="00DE48D2">
        <w:fldChar w:fldCharType="begin">
          <w:ffData>
            <w:name w:val="Text5"/>
            <w:enabled/>
            <w:calcOnExit w:val="0"/>
            <w:textInput>
              <w:default w:val="_______"/>
            </w:textInput>
          </w:ffData>
        </w:fldChar>
      </w:r>
      <w:r w:rsidRPr="00DE48D2">
        <w:instrText xml:space="preserve"> FORMTEXT </w:instrText>
      </w:r>
      <w:r w:rsidRPr="00DE48D2">
        <w:fldChar w:fldCharType="separate"/>
      </w:r>
      <w:r w:rsidRPr="00DE48D2">
        <w:rPr>
          <w:noProof/>
        </w:rPr>
        <w:t>_______</w:t>
      </w:r>
      <w:r w:rsidRPr="00DE48D2">
        <w:fldChar w:fldCharType="end"/>
      </w:r>
      <w:r>
        <w:rPr>
          <w:i/>
          <w:iCs/>
        </w:rPr>
        <w:t xml:space="preserve"> to reduce the number of employees in the job class of </w:t>
      </w:r>
      <w:r w:rsidRPr="00DE48D2">
        <w:fldChar w:fldCharType="begin">
          <w:ffData>
            <w:name w:val="Text5"/>
            <w:enabled/>
            <w:calcOnExit w:val="0"/>
            <w:textInput>
              <w:default w:val="_______"/>
            </w:textInput>
          </w:ffData>
        </w:fldChar>
      </w:r>
      <w:r w:rsidRPr="00DE48D2">
        <w:instrText xml:space="preserve"> FORMTEXT </w:instrText>
      </w:r>
      <w:r w:rsidRPr="00DE48D2">
        <w:fldChar w:fldCharType="separate"/>
      </w:r>
      <w:r w:rsidRPr="00DE48D2">
        <w:rPr>
          <w:noProof/>
        </w:rPr>
        <w:t>_______</w:t>
      </w:r>
      <w:r w:rsidRPr="00DE48D2">
        <w:fldChar w:fldCharType="end"/>
      </w:r>
      <w:r>
        <w:rPr>
          <w:i/>
          <w:iCs/>
        </w:rPr>
        <w:t xml:space="preserve"> by </w:t>
      </w:r>
      <w:r w:rsidRPr="00DE48D2">
        <w:fldChar w:fldCharType="begin">
          <w:ffData>
            <w:name w:val="Text5"/>
            <w:enabled/>
            <w:calcOnExit w:val="0"/>
            <w:textInput>
              <w:default w:val="_______"/>
            </w:textInput>
          </w:ffData>
        </w:fldChar>
      </w:r>
      <w:r w:rsidRPr="00DE48D2">
        <w:instrText xml:space="preserve"> FORMTEXT </w:instrText>
      </w:r>
      <w:r w:rsidRPr="00DE48D2">
        <w:fldChar w:fldCharType="separate"/>
      </w:r>
      <w:r w:rsidRPr="00DE48D2">
        <w:rPr>
          <w:noProof/>
        </w:rPr>
        <w:t>_______</w:t>
      </w:r>
      <w:r w:rsidRPr="00DE48D2">
        <w:fldChar w:fldCharType="end"/>
      </w:r>
      <w:r>
        <w:rPr>
          <w:i/>
          <w:iCs/>
        </w:rPr>
        <w:t>%.”</w:t>
      </w:r>
    </w:p>
    <w:p w14:paraId="7FD858DD" w14:textId="77777777" w:rsidR="009645F1" w:rsidRPr="00FE1B0B" w:rsidRDefault="009645F1" w:rsidP="00D41666">
      <w:pPr>
        <w:pStyle w:val="NormalWeb"/>
        <w:widowControl w:val="0"/>
        <w:rPr>
          <w:snapToGrid w:val="0"/>
        </w:rPr>
      </w:pPr>
    </w:p>
    <w:p w14:paraId="29D622B4" w14:textId="77777777" w:rsidR="00DE48D2" w:rsidRDefault="00DE48D2" w:rsidP="00D41666">
      <w:pPr>
        <w:pStyle w:val="Heading1"/>
        <w:rPr>
          <w:rFonts w:ascii="Times New Roman" w:hAnsi="Times New Roman" w:cs="Times New Roman"/>
          <w:b/>
          <w:sz w:val="24"/>
          <w:szCs w:val="24"/>
          <w:u w:val="single"/>
        </w:rPr>
      </w:pPr>
      <w:r w:rsidRPr="00FE1B0B">
        <w:rPr>
          <w:rFonts w:ascii="Times New Roman" w:hAnsi="Times New Roman" w:cs="Times New Roman"/>
          <w:b/>
          <w:sz w:val="24"/>
          <w:szCs w:val="24"/>
          <w:u w:val="single"/>
        </w:rPr>
        <w:t xml:space="preserve">Severance </w:t>
      </w:r>
    </w:p>
    <w:p w14:paraId="16FE1628" w14:textId="77777777" w:rsidR="00DE48D2" w:rsidRPr="00CE488D" w:rsidRDefault="00DE48D2" w:rsidP="00D41666">
      <w:pPr>
        <w:pStyle w:val="Heading1"/>
        <w:rPr>
          <w:rFonts w:ascii="Times New Roman" w:hAnsi="Times New Roman" w:cs="Times New Roman"/>
          <w:b/>
          <w:sz w:val="24"/>
          <w:szCs w:val="24"/>
          <w:u w:val="single"/>
        </w:rPr>
      </w:pPr>
      <w:r w:rsidRPr="00CE488D">
        <w:rPr>
          <w:rFonts w:ascii="Times New Roman" w:hAnsi="Times New Roman" w:cs="Times New Roman"/>
          <w:bCs w:val="0"/>
          <w:sz w:val="24"/>
          <w:szCs w:val="24"/>
        </w:rPr>
        <w:t xml:space="preserve">Your severance payment, if any, will be in accordance with the City of </w:t>
      </w:r>
      <w:r w:rsidRPr="00CE488D">
        <w:rPr>
          <w:rFonts w:ascii="Times New Roman" w:hAnsi="Times New Roman" w:cs="Times New Roman"/>
          <w:sz w:val="24"/>
          <w:szCs w:val="24"/>
        </w:rPr>
        <w:fldChar w:fldCharType="begin">
          <w:ffData>
            <w:name w:val="Text5"/>
            <w:enabled/>
            <w:calcOnExit w:val="0"/>
            <w:textInput>
              <w:default w:val="_______"/>
            </w:textInput>
          </w:ffData>
        </w:fldChar>
      </w:r>
      <w:r w:rsidRPr="00CE488D">
        <w:rPr>
          <w:rFonts w:ascii="Times New Roman" w:hAnsi="Times New Roman" w:cs="Times New Roman"/>
          <w:sz w:val="24"/>
          <w:szCs w:val="24"/>
        </w:rPr>
        <w:instrText xml:space="preserve"> FORMTEXT </w:instrText>
      </w:r>
      <w:r w:rsidRPr="00CE488D">
        <w:rPr>
          <w:rFonts w:ascii="Times New Roman" w:hAnsi="Times New Roman" w:cs="Times New Roman"/>
          <w:sz w:val="24"/>
          <w:szCs w:val="24"/>
        </w:rPr>
      </w:r>
      <w:r w:rsidRPr="00CE488D">
        <w:rPr>
          <w:rFonts w:ascii="Times New Roman" w:hAnsi="Times New Roman" w:cs="Times New Roman"/>
          <w:sz w:val="24"/>
          <w:szCs w:val="24"/>
        </w:rPr>
        <w:fldChar w:fldCharType="separate"/>
      </w:r>
      <w:r w:rsidRPr="00CE488D">
        <w:rPr>
          <w:rFonts w:ascii="Times New Roman" w:hAnsi="Times New Roman" w:cs="Times New Roman"/>
          <w:noProof/>
          <w:sz w:val="24"/>
          <w:szCs w:val="24"/>
        </w:rPr>
        <w:t>_______</w:t>
      </w:r>
      <w:r w:rsidRPr="00CE488D">
        <w:rPr>
          <w:rFonts w:ascii="Times New Roman" w:hAnsi="Times New Roman" w:cs="Times New Roman"/>
          <w:sz w:val="24"/>
          <w:szCs w:val="24"/>
        </w:rPr>
        <w:fldChar w:fldCharType="end"/>
      </w:r>
      <w:r w:rsidRPr="00CE488D">
        <w:rPr>
          <w:rFonts w:ascii="Times New Roman" w:hAnsi="Times New Roman" w:cs="Times New Roman"/>
          <w:bCs w:val="0"/>
          <w:sz w:val="24"/>
          <w:szCs w:val="24"/>
        </w:rPr>
        <w:t xml:space="preserve"> policies and procedures. Your payment will be </w:t>
      </w:r>
      <w:r w:rsidRPr="00CE488D">
        <w:rPr>
          <w:rFonts w:ascii="Times New Roman" w:hAnsi="Times New Roman" w:cs="Times New Roman"/>
          <w:sz w:val="24"/>
          <w:szCs w:val="24"/>
        </w:rPr>
        <w:fldChar w:fldCharType="begin">
          <w:ffData>
            <w:name w:val="Text5"/>
            <w:enabled/>
            <w:calcOnExit w:val="0"/>
            <w:textInput>
              <w:default w:val="_______"/>
            </w:textInput>
          </w:ffData>
        </w:fldChar>
      </w:r>
      <w:r w:rsidRPr="00CE488D">
        <w:rPr>
          <w:rFonts w:ascii="Times New Roman" w:hAnsi="Times New Roman" w:cs="Times New Roman"/>
          <w:sz w:val="24"/>
          <w:szCs w:val="24"/>
        </w:rPr>
        <w:instrText xml:space="preserve"> FORMTEXT </w:instrText>
      </w:r>
      <w:r w:rsidRPr="00CE488D">
        <w:rPr>
          <w:rFonts w:ascii="Times New Roman" w:hAnsi="Times New Roman" w:cs="Times New Roman"/>
          <w:sz w:val="24"/>
          <w:szCs w:val="24"/>
        </w:rPr>
      </w:r>
      <w:r w:rsidRPr="00CE488D">
        <w:rPr>
          <w:rFonts w:ascii="Times New Roman" w:hAnsi="Times New Roman" w:cs="Times New Roman"/>
          <w:sz w:val="24"/>
          <w:szCs w:val="24"/>
        </w:rPr>
        <w:fldChar w:fldCharType="separate"/>
      </w:r>
      <w:r w:rsidRPr="00CE488D">
        <w:rPr>
          <w:rFonts w:ascii="Times New Roman" w:hAnsi="Times New Roman" w:cs="Times New Roman"/>
          <w:noProof/>
          <w:sz w:val="24"/>
          <w:szCs w:val="24"/>
        </w:rPr>
        <w:t>_______</w:t>
      </w:r>
      <w:r w:rsidRPr="00CE488D">
        <w:rPr>
          <w:rFonts w:ascii="Times New Roman" w:hAnsi="Times New Roman" w:cs="Times New Roman"/>
          <w:sz w:val="24"/>
          <w:szCs w:val="24"/>
        </w:rPr>
        <w:fldChar w:fldCharType="end"/>
      </w:r>
      <w:r w:rsidRPr="00CE488D">
        <w:rPr>
          <w:rFonts w:ascii="Times New Roman" w:hAnsi="Times New Roman" w:cs="Times New Roman"/>
          <w:bCs w:val="0"/>
          <w:sz w:val="24"/>
          <w:szCs w:val="24"/>
        </w:rPr>
        <w:t xml:space="preserve">. This will be paid with the next regular pay cycle in </w:t>
      </w:r>
      <w:r w:rsidRPr="00CE488D">
        <w:rPr>
          <w:rFonts w:ascii="Times New Roman" w:hAnsi="Times New Roman" w:cs="Times New Roman"/>
          <w:sz w:val="24"/>
          <w:szCs w:val="24"/>
        </w:rPr>
        <w:fldChar w:fldCharType="begin">
          <w:ffData>
            <w:name w:val="Text5"/>
            <w:enabled/>
            <w:calcOnExit w:val="0"/>
            <w:textInput>
              <w:default w:val="_______"/>
            </w:textInput>
          </w:ffData>
        </w:fldChar>
      </w:r>
      <w:r w:rsidRPr="00CE488D">
        <w:rPr>
          <w:rFonts w:ascii="Times New Roman" w:hAnsi="Times New Roman" w:cs="Times New Roman"/>
          <w:sz w:val="24"/>
          <w:szCs w:val="24"/>
        </w:rPr>
        <w:instrText xml:space="preserve"> FORMTEXT </w:instrText>
      </w:r>
      <w:r w:rsidRPr="00CE488D">
        <w:rPr>
          <w:rFonts w:ascii="Times New Roman" w:hAnsi="Times New Roman" w:cs="Times New Roman"/>
          <w:sz w:val="24"/>
          <w:szCs w:val="24"/>
        </w:rPr>
      </w:r>
      <w:r w:rsidRPr="00CE488D">
        <w:rPr>
          <w:rFonts w:ascii="Times New Roman" w:hAnsi="Times New Roman" w:cs="Times New Roman"/>
          <w:sz w:val="24"/>
          <w:szCs w:val="24"/>
        </w:rPr>
        <w:fldChar w:fldCharType="separate"/>
      </w:r>
      <w:r w:rsidRPr="00CE488D">
        <w:rPr>
          <w:rFonts w:ascii="Times New Roman" w:hAnsi="Times New Roman" w:cs="Times New Roman"/>
          <w:noProof/>
          <w:sz w:val="24"/>
          <w:szCs w:val="24"/>
        </w:rPr>
        <w:t>_______</w:t>
      </w:r>
      <w:r w:rsidRPr="00CE488D">
        <w:rPr>
          <w:rFonts w:ascii="Times New Roman" w:hAnsi="Times New Roman" w:cs="Times New Roman"/>
          <w:sz w:val="24"/>
          <w:szCs w:val="24"/>
        </w:rPr>
        <w:fldChar w:fldCharType="end"/>
      </w:r>
      <w:r w:rsidRPr="00CE488D">
        <w:rPr>
          <w:rFonts w:ascii="Times New Roman" w:hAnsi="Times New Roman" w:cs="Times New Roman"/>
          <w:bCs w:val="0"/>
          <w:sz w:val="24"/>
          <w:szCs w:val="24"/>
        </w:rPr>
        <w:t>.</w:t>
      </w:r>
    </w:p>
    <w:p w14:paraId="2CA4A9F0" w14:textId="77777777" w:rsidR="00DE48D2" w:rsidRPr="00FE1B0B" w:rsidRDefault="00DE48D2" w:rsidP="00D41666"/>
    <w:p w14:paraId="441838E0" w14:textId="77777777" w:rsidR="00DE48D2" w:rsidRPr="00FE1B0B" w:rsidRDefault="00DE48D2" w:rsidP="00D41666">
      <w:pPr>
        <w:pStyle w:val="Heading1"/>
        <w:rPr>
          <w:rFonts w:ascii="Times New Roman" w:hAnsi="Times New Roman" w:cs="Times New Roman"/>
          <w:b/>
          <w:sz w:val="24"/>
          <w:szCs w:val="24"/>
          <w:u w:val="single"/>
        </w:rPr>
      </w:pPr>
      <w:r w:rsidRPr="00FE1B0B">
        <w:rPr>
          <w:rFonts w:ascii="Times New Roman" w:hAnsi="Times New Roman" w:cs="Times New Roman"/>
          <w:b/>
          <w:sz w:val="24"/>
          <w:szCs w:val="24"/>
          <w:u w:val="single"/>
        </w:rPr>
        <w:t>Unemployment Insurance</w:t>
      </w:r>
      <w:r w:rsidR="00767021">
        <w:rPr>
          <w:rFonts w:ascii="Times New Roman" w:hAnsi="Times New Roman" w:cs="Times New Roman"/>
          <w:b/>
          <w:sz w:val="24"/>
          <w:szCs w:val="24"/>
          <w:u w:val="single"/>
        </w:rPr>
        <w:t xml:space="preserve"> </w:t>
      </w:r>
    </w:p>
    <w:p w14:paraId="704AB74C" w14:textId="37220FE0" w:rsidR="0028288B" w:rsidRDefault="00DE48D2" w:rsidP="00D41666">
      <w:pPr>
        <w:pStyle w:val="Heading4"/>
        <w:rPr>
          <w:b w:val="0"/>
          <w:i w:val="0"/>
          <w:szCs w:val="24"/>
        </w:rPr>
      </w:pPr>
      <w:r w:rsidRPr="00E1434E">
        <w:rPr>
          <w:b w:val="0"/>
          <w:i w:val="0"/>
          <w:szCs w:val="24"/>
        </w:rPr>
        <w:t xml:space="preserve">There are </w:t>
      </w:r>
      <w:r w:rsidR="0082044F">
        <w:rPr>
          <w:b w:val="0"/>
          <w:i w:val="0"/>
          <w:szCs w:val="24"/>
        </w:rPr>
        <w:t>two</w:t>
      </w:r>
      <w:r w:rsidRPr="00E1434E">
        <w:rPr>
          <w:b w:val="0"/>
          <w:i w:val="0"/>
          <w:szCs w:val="24"/>
        </w:rPr>
        <w:t xml:space="preserve"> ways to apply for M</w:t>
      </w:r>
      <w:r w:rsidR="0028288B">
        <w:rPr>
          <w:b w:val="0"/>
          <w:i w:val="0"/>
          <w:szCs w:val="24"/>
        </w:rPr>
        <w:t>innesota unemployment benefits:</w:t>
      </w:r>
    </w:p>
    <w:p w14:paraId="7D66DB36" w14:textId="0011C53B" w:rsidR="0028288B" w:rsidRDefault="00E1434E" w:rsidP="00D41666">
      <w:pPr>
        <w:pStyle w:val="Heading4"/>
        <w:ind w:left="270"/>
        <w:rPr>
          <w:b w:val="0"/>
          <w:i w:val="0"/>
          <w:szCs w:val="24"/>
        </w:rPr>
      </w:pPr>
      <w:r w:rsidRPr="0028288B">
        <w:rPr>
          <w:i w:val="0"/>
          <w:szCs w:val="24"/>
        </w:rPr>
        <w:t>(1)</w:t>
      </w:r>
      <w:r w:rsidR="00DE48D2" w:rsidRPr="00E1434E">
        <w:rPr>
          <w:b w:val="0"/>
          <w:i w:val="0"/>
          <w:szCs w:val="24"/>
        </w:rPr>
        <w:t xml:space="preserve"> by completing the application online at </w:t>
      </w:r>
      <w:hyperlink r:id="rId8" w:history="1">
        <w:r w:rsidR="0082044F" w:rsidRPr="004604E3">
          <w:rPr>
            <w:rStyle w:val="Hyperlink"/>
            <w:b w:val="0"/>
            <w:i w:val="0"/>
            <w:szCs w:val="24"/>
          </w:rPr>
          <w:t>https://www1.uimn.org/ui_applicant/applicant/login.do</w:t>
        </w:r>
      </w:hyperlink>
      <w:r w:rsidR="0082044F">
        <w:rPr>
          <w:b w:val="0"/>
          <w:i w:val="0"/>
          <w:szCs w:val="24"/>
        </w:rPr>
        <w:t>, or</w:t>
      </w:r>
    </w:p>
    <w:p w14:paraId="6DF4A984" w14:textId="4DE0546D" w:rsidR="0028288B" w:rsidRDefault="00E1434E" w:rsidP="00D41666">
      <w:pPr>
        <w:pStyle w:val="Heading4"/>
        <w:ind w:left="270"/>
        <w:rPr>
          <w:b w:val="0"/>
          <w:i w:val="0"/>
          <w:szCs w:val="24"/>
        </w:rPr>
      </w:pPr>
      <w:r w:rsidRPr="0028288B">
        <w:rPr>
          <w:i w:val="0"/>
          <w:szCs w:val="24"/>
        </w:rPr>
        <w:t>(2)</w:t>
      </w:r>
      <w:r>
        <w:rPr>
          <w:b w:val="0"/>
          <w:i w:val="0"/>
          <w:szCs w:val="24"/>
        </w:rPr>
        <w:t xml:space="preserve"> </w:t>
      </w:r>
      <w:r w:rsidR="00DE48D2" w:rsidRPr="00E1434E">
        <w:rPr>
          <w:b w:val="0"/>
          <w:i w:val="0"/>
          <w:szCs w:val="24"/>
        </w:rPr>
        <w:t>by phone using TELECLAIM</w:t>
      </w:r>
      <w:r w:rsidR="00767021">
        <w:rPr>
          <w:b w:val="0"/>
          <w:i w:val="0"/>
          <w:szCs w:val="24"/>
        </w:rPr>
        <w:t xml:space="preserve"> </w:t>
      </w:r>
      <w:r w:rsidR="00DE48D2" w:rsidRPr="00E1434E">
        <w:rPr>
          <w:b w:val="0"/>
          <w:i w:val="0"/>
          <w:szCs w:val="24"/>
        </w:rPr>
        <w:t>(Twin Cities Metro 651-296-3644; Greater Minnesota 1-877-898-9090)</w:t>
      </w:r>
      <w:r w:rsidR="0082044F">
        <w:rPr>
          <w:b w:val="0"/>
          <w:i w:val="0"/>
          <w:szCs w:val="24"/>
        </w:rPr>
        <w:t>.</w:t>
      </w:r>
    </w:p>
    <w:p w14:paraId="5E181361" w14:textId="75CA0A7E" w:rsidR="0028288B" w:rsidRDefault="0028288B" w:rsidP="00D41666">
      <w:pPr>
        <w:pStyle w:val="Heading4"/>
        <w:ind w:left="270"/>
        <w:rPr>
          <w:b w:val="0"/>
          <w:i w:val="0"/>
          <w:szCs w:val="24"/>
        </w:rPr>
      </w:pPr>
    </w:p>
    <w:p w14:paraId="5A631EC3" w14:textId="77777777" w:rsidR="00DE48D2" w:rsidRPr="0028288B" w:rsidRDefault="00DE48D2" w:rsidP="00D41666">
      <w:pPr>
        <w:pStyle w:val="Heading4"/>
        <w:rPr>
          <w:b w:val="0"/>
          <w:i w:val="0"/>
          <w:szCs w:val="24"/>
        </w:rPr>
      </w:pPr>
      <w:r w:rsidRPr="00E1434E">
        <w:rPr>
          <w:b w:val="0"/>
          <w:i w:val="0"/>
          <w:szCs w:val="24"/>
        </w:rPr>
        <w:t xml:space="preserve">More information about unemployment benefits is available at the above web site or </w:t>
      </w:r>
      <w:r w:rsidR="00C30FD8" w:rsidRPr="00C30FD8">
        <w:rPr>
          <w:rFonts w:eastAsia="Times New Roman" w:cs="Times New Roman"/>
          <w:b w:val="0"/>
          <w:i w:val="0"/>
          <w:color w:val="auto"/>
          <w:szCs w:val="24"/>
        </w:rPr>
        <w:t xml:space="preserve"> </w:t>
      </w:r>
      <w:hyperlink r:id="rId9" w:history="1">
        <w:r w:rsidR="00C30FD8" w:rsidRPr="00C30FD8">
          <w:rPr>
            <w:rFonts w:eastAsia="Times New Roman" w:cs="Times New Roman"/>
            <w:b w:val="0"/>
            <w:i w:val="0"/>
            <w:color w:val="0000FF"/>
            <w:szCs w:val="24"/>
            <w:u w:val="single"/>
          </w:rPr>
          <w:t>https://mn.gov/deed/job-seekers/recently-unemployed/</w:t>
        </w:r>
      </w:hyperlink>
      <w:r w:rsidR="00C30FD8">
        <w:rPr>
          <w:rFonts w:eastAsia="Times New Roman" w:cs="Times New Roman"/>
          <w:b w:val="0"/>
          <w:i w:val="0"/>
          <w:color w:val="auto"/>
          <w:szCs w:val="24"/>
        </w:rPr>
        <w:t>.</w:t>
      </w:r>
    </w:p>
    <w:p w14:paraId="27A00186" w14:textId="77777777" w:rsidR="00DE48D2" w:rsidRPr="000A4DC5" w:rsidRDefault="00DE48D2" w:rsidP="00D41666"/>
    <w:p w14:paraId="40672D9F" w14:textId="77777777" w:rsidR="00DE48D2" w:rsidRDefault="00DE48D2" w:rsidP="00D41666">
      <w:pPr>
        <w:pStyle w:val="Heading1"/>
        <w:rPr>
          <w:rFonts w:ascii="Times New Roman" w:hAnsi="Times New Roman" w:cs="Times New Roman"/>
          <w:b/>
          <w:sz w:val="24"/>
          <w:szCs w:val="24"/>
          <w:u w:val="single"/>
        </w:rPr>
      </w:pPr>
      <w:r w:rsidRPr="00FE1B0B">
        <w:rPr>
          <w:rFonts w:ascii="Times New Roman" w:hAnsi="Times New Roman" w:cs="Times New Roman"/>
          <w:b/>
          <w:sz w:val="24"/>
          <w:szCs w:val="24"/>
          <w:u w:val="single"/>
        </w:rPr>
        <w:t>Benefits</w:t>
      </w:r>
    </w:p>
    <w:p w14:paraId="514E1297" w14:textId="77777777" w:rsidR="00DE48D2" w:rsidRDefault="00DE48D2" w:rsidP="00D41666">
      <w:r w:rsidRPr="00FE1B0B">
        <w:t xml:space="preserve">You are eligible, through the Consolidated Omnibus Budget Reconciliation Act (COBRA and state law), to extend your current group </w:t>
      </w:r>
      <w:r w:rsidR="00264B1A" w:rsidRPr="00DE48D2">
        <w:fldChar w:fldCharType="begin">
          <w:ffData>
            <w:name w:val="Text5"/>
            <w:enabled/>
            <w:calcOnExit w:val="0"/>
            <w:textInput>
              <w:default w:val="_______"/>
            </w:textInput>
          </w:ffData>
        </w:fldChar>
      </w:r>
      <w:r w:rsidR="00264B1A" w:rsidRPr="00DE48D2">
        <w:instrText xml:space="preserve"> FORMTEXT </w:instrText>
      </w:r>
      <w:r w:rsidR="00264B1A" w:rsidRPr="00DE48D2">
        <w:fldChar w:fldCharType="separate"/>
      </w:r>
      <w:r w:rsidR="00264B1A" w:rsidRPr="00DE48D2">
        <w:rPr>
          <w:noProof/>
        </w:rPr>
        <w:t>_______</w:t>
      </w:r>
      <w:r w:rsidR="00264B1A" w:rsidRPr="00DE48D2">
        <w:fldChar w:fldCharType="end"/>
      </w:r>
      <w:r w:rsidR="00264B1A" w:rsidRPr="00FE1B0B">
        <w:t xml:space="preserve"> </w:t>
      </w:r>
      <w:r w:rsidRPr="00FE1B0B">
        <w:t xml:space="preserve">insurance coverage by paying the full monthly premium for a period </w:t>
      </w:r>
      <w:r w:rsidR="00264B1A">
        <w:t xml:space="preserve">of up to eighteen (18) months. </w:t>
      </w:r>
      <w:r w:rsidRPr="00FE1B0B">
        <w:t>Information regarding COBRA coverage will be sent directly to your home.</w:t>
      </w:r>
    </w:p>
    <w:p w14:paraId="3B2BFEED" w14:textId="77777777" w:rsidR="00DE48D2" w:rsidRDefault="00DE48D2" w:rsidP="00D41666"/>
    <w:p w14:paraId="21DF9C4C" w14:textId="77777777" w:rsidR="00264B1A" w:rsidRPr="00264B1A" w:rsidRDefault="00264B1A" w:rsidP="00D41666">
      <w:pPr>
        <w:rPr>
          <w:i/>
          <w:sz w:val="22"/>
          <w:szCs w:val="22"/>
        </w:rPr>
      </w:pPr>
      <w:r w:rsidRPr="00264B1A">
        <w:rPr>
          <w:i/>
          <w:noProof/>
          <w:sz w:val="22"/>
          <w:szCs w:val="22"/>
        </w:rPr>
        <w:drawing>
          <wp:anchor distT="0" distB="0" distL="114300" distR="114300" simplePos="0" relativeHeight="251663360" behindDoc="1" locked="0" layoutInCell="1" allowOverlap="1" wp14:anchorId="3AAC7051" wp14:editId="045DA72A">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264B1A">
        <w:rPr>
          <w:i/>
          <w:sz w:val="22"/>
          <w:szCs w:val="22"/>
        </w:rPr>
        <w:t>Insert all types of insurance coverage that may be applicable, such as medical, dental, and life.</w:t>
      </w:r>
    </w:p>
    <w:p w14:paraId="1A7BCD0E" w14:textId="77777777" w:rsidR="00264B1A" w:rsidRPr="00FE1B0B" w:rsidRDefault="00264B1A" w:rsidP="00D41666"/>
    <w:p w14:paraId="1A764377" w14:textId="77777777" w:rsidR="00DE48D2" w:rsidRDefault="00DE48D2" w:rsidP="00D41666">
      <w:pPr>
        <w:pStyle w:val="Heading1"/>
        <w:rPr>
          <w:rFonts w:ascii="Times New Roman" w:hAnsi="Times New Roman" w:cs="Times New Roman"/>
          <w:b/>
          <w:sz w:val="24"/>
          <w:szCs w:val="24"/>
          <w:u w:val="single"/>
        </w:rPr>
      </w:pPr>
      <w:r w:rsidRPr="00FE1B0B">
        <w:rPr>
          <w:rFonts w:ascii="Times New Roman" w:hAnsi="Times New Roman" w:cs="Times New Roman"/>
          <w:b/>
          <w:sz w:val="24"/>
          <w:szCs w:val="24"/>
          <w:u w:val="single"/>
        </w:rPr>
        <w:t>Public Employees Retirement Association</w:t>
      </w:r>
    </w:p>
    <w:p w14:paraId="4606FA9B" w14:textId="77777777" w:rsidR="00DE48D2" w:rsidRDefault="00DE48D2" w:rsidP="00D41666">
      <w:pPr>
        <w:autoSpaceDE w:val="0"/>
        <w:autoSpaceDN w:val="0"/>
        <w:adjustRightInd w:val="0"/>
      </w:pPr>
      <w:r w:rsidRPr="00FE1B0B">
        <w:t xml:space="preserve">To speak to a PERA representative regarding the retirement options available to you </w:t>
      </w:r>
      <w:proofErr w:type="gramStart"/>
      <w:r w:rsidRPr="00FE1B0B">
        <w:t>at this time</w:t>
      </w:r>
      <w:proofErr w:type="gramEnd"/>
      <w:r w:rsidRPr="00FE1B0B">
        <w:t xml:space="preserve">, contact PERA at 651- 296-7460 in the Twin Cities Metro area or toll free at 1-800-652-9026 </w:t>
      </w:r>
      <w:r w:rsidR="00264B1A">
        <w:t xml:space="preserve">from Greater Minnesota. </w:t>
      </w:r>
      <w:r w:rsidRPr="00FE1B0B">
        <w:t xml:space="preserve">Information and PERA forms are available online at </w:t>
      </w:r>
      <w:hyperlink r:id="rId10" w:history="1">
        <w:r w:rsidRPr="00FE1B0B">
          <w:rPr>
            <w:rStyle w:val="Hyperlink"/>
          </w:rPr>
          <w:t>www.mnpera.org</w:t>
        </w:r>
      </w:hyperlink>
      <w:r w:rsidRPr="00FE1B0B">
        <w:t>.</w:t>
      </w:r>
    </w:p>
    <w:p w14:paraId="14C8E600" w14:textId="77777777" w:rsidR="00DE48D2" w:rsidRPr="00FE1B0B" w:rsidRDefault="00DE48D2" w:rsidP="00D41666">
      <w:pPr>
        <w:autoSpaceDE w:val="0"/>
        <w:autoSpaceDN w:val="0"/>
        <w:adjustRightInd w:val="0"/>
      </w:pPr>
    </w:p>
    <w:p w14:paraId="7A2C51BB" w14:textId="77777777" w:rsidR="00DE48D2" w:rsidRDefault="00DE48D2" w:rsidP="00D41666">
      <w:pPr>
        <w:pStyle w:val="Heading1"/>
        <w:rPr>
          <w:rFonts w:ascii="Times New Roman" w:hAnsi="Times New Roman" w:cs="Times New Roman"/>
          <w:b/>
          <w:sz w:val="24"/>
          <w:szCs w:val="24"/>
          <w:u w:val="single"/>
        </w:rPr>
      </w:pPr>
      <w:r w:rsidRPr="00FE1B0B">
        <w:rPr>
          <w:rFonts w:ascii="Times New Roman" w:hAnsi="Times New Roman" w:cs="Times New Roman"/>
          <w:b/>
          <w:sz w:val="24"/>
          <w:szCs w:val="24"/>
          <w:u w:val="single"/>
        </w:rPr>
        <w:t>Employee Assistance Program</w:t>
      </w:r>
    </w:p>
    <w:p w14:paraId="11487AEE" w14:textId="77777777" w:rsidR="00DE48D2" w:rsidRPr="00FE1B0B" w:rsidRDefault="00DE48D2" w:rsidP="00D41666">
      <w:r w:rsidRPr="00FE1B0B">
        <w:t xml:space="preserve">The City of </w:t>
      </w:r>
      <w:r w:rsidR="00264B1A" w:rsidRPr="00DE48D2">
        <w:fldChar w:fldCharType="begin">
          <w:ffData>
            <w:name w:val="Text5"/>
            <w:enabled/>
            <w:calcOnExit w:val="0"/>
            <w:textInput>
              <w:default w:val="_______"/>
            </w:textInput>
          </w:ffData>
        </w:fldChar>
      </w:r>
      <w:r w:rsidR="00264B1A" w:rsidRPr="00DE48D2">
        <w:instrText xml:space="preserve"> FORMTEXT </w:instrText>
      </w:r>
      <w:r w:rsidR="00264B1A" w:rsidRPr="00DE48D2">
        <w:fldChar w:fldCharType="separate"/>
      </w:r>
      <w:r w:rsidR="00264B1A" w:rsidRPr="00DE48D2">
        <w:rPr>
          <w:noProof/>
        </w:rPr>
        <w:t>_______</w:t>
      </w:r>
      <w:r w:rsidR="00264B1A" w:rsidRPr="00DE48D2">
        <w:fldChar w:fldCharType="end"/>
      </w:r>
      <w:r w:rsidRPr="00FE1B0B">
        <w:t xml:space="preserve">participates in an Employee Assistance Program through </w:t>
      </w:r>
      <w:r w:rsidR="00264B1A" w:rsidRPr="00DE48D2">
        <w:fldChar w:fldCharType="begin">
          <w:ffData>
            <w:name w:val="Text5"/>
            <w:enabled/>
            <w:calcOnExit w:val="0"/>
            <w:textInput>
              <w:default w:val="_______"/>
            </w:textInput>
          </w:ffData>
        </w:fldChar>
      </w:r>
      <w:r w:rsidR="00264B1A" w:rsidRPr="00DE48D2">
        <w:instrText xml:space="preserve"> FORMTEXT </w:instrText>
      </w:r>
      <w:r w:rsidR="00264B1A" w:rsidRPr="00DE48D2">
        <w:fldChar w:fldCharType="separate"/>
      </w:r>
      <w:r w:rsidR="00264B1A" w:rsidRPr="00DE48D2">
        <w:rPr>
          <w:noProof/>
        </w:rPr>
        <w:t>_______</w:t>
      </w:r>
      <w:r w:rsidR="00264B1A" w:rsidRPr="00DE48D2">
        <w:fldChar w:fldCharType="end"/>
      </w:r>
      <w:r w:rsidRPr="00FE1B0B">
        <w:t>.</w:t>
      </w:r>
      <w:r w:rsidR="00767021">
        <w:t xml:space="preserve"> </w:t>
      </w:r>
      <w:r w:rsidRPr="00FE1B0B">
        <w:t xml:space="preserve">Please do not hesitate to use the services available through the EAP at </w:t>
      </w:r>
      <w:r w:rsidR="00264B1A" w:rsidRPr="00DE48D2">
        <w:fldChar w:fldCharType="begin">
          <w:ffData>
            <w:name w:val="Text5"/>
            <w:enabled/>
            <w:calcOnExit w:val="0"/>
            <w:textInput>
              <w:default w:val="_______"/>
            </w:textInput>
          </w:ffData>
        </w:fldChar>
      </w:r>
      <w:r w:rsidR="00264B1A" w:rsidRPr="00DE48D2">
        <w:instrText xml:space="preserve"> FORMTEXT </w:instrText>
      </w:r>
      <w:r w:rsidR="00264B1A" w:rsidRPr="00DE48D2">
        <w:fldChar w:fldCharType="separate"/>
      </w:r>
      <w:r w:rsidR="00264B1A" w:rsidRPr="00DE48D2">
        <w:rPr>
          <w:noProof/>
        </w:rPr>
        <w:t>_______</w:t>
      </w:r>
      <w:r w:rsidR="00264B1A" w:rsidRPr="00DE48D2">
        <w:fldChar w:fldCharType="end"/>
      </w:r>
      <w:r w:rsidRPr="00FE1B0B">
        <w:t>.</w:t>
      </w:r>
    </w:p>
    <w:p w14:paraId="24A0CA04" w14:textId="77777777" w:rsidR="00DE48D2" w:rsidRDefault="00DE48D2" w:rsidP="00D41666">
      <w:pPr>
        <w:widowControl w:val="0"/>
        <w:ind w:left="360" w:hanging="360"/>
      </w:pPr>
    </w:p>
    <w:p w14:paraId="4772AEDB" w14:textId="77777777" w:rsidR="009645F1" w:rsidRPr="009645F1" w:rsidRDefault="009645F1" w:rsidP="00D41666">
      <w:pPr>
        <w:widowControl w:val="0"/>
        <w:ind w:left="360" w:hanging="360"/>
        <w:rPr>
          <w:b/>
          <w:u w:val="single"/>
        </w:rPr>
      </w:pPr>
      <w:r w:rsidRPr="009645F1">
        <w:rPr>
          <w:b/>
          <w:u w:val="single"/>
        </w:rPr>
        <w:t>Veteran Status</w:t>
      </w:r>
    </w:p>
    <w:p w14:paraId="15AAD244" w14:textId="77777777" w:rsidR="009645F1" w:rsidRPr="009645F1" w:rsidRDefault="009645F1" w:rsidP="00D41666">
      <w:pPr>
        <w:ind w:left="720"/>
        <w:rPr>
          <w:i/>
          <w:sz w:val="22"/>
          <w:szCs w:val="22"/>
        </w:rPr>
      </w:pPr>
      <w:r w:rsidRPr="009645F1">
        <w:rPr>
          <w:i/>
          <w:noProof/>
          <w:sz w:val="22"/>
          <w:szCs w:val="22"/>
        </w:rPr>
        <w:drawing>
          <wp:anchor distT="0" distB="0" distL="114300" distR="114300" simplePos="0" relativeHeight="251665408" behindDoc="1" locked="0" layoutInCell="1" allowOverlap="1" wp14:anchorId="17E295E1" wp14:editId="6A9CA53D">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9645F1">
        <w:rPr>
          <w:i/>
          <w:sz w:val="22"/>
          <w:szCs w:val="22"/>
        </w:rPr>
        <w:t xml:space="preserve">Use one of the two following paragraphs, depending on your situation. Note that as of July 1, 2016, the amount of time a veteran </w:t>
      </w:r>
      <w:proofErr w:type="gramStart"/>
      <w:r w:rsidRPr="009645F1">
        <w:rPr>
          <w:i/>
          <w:sz w:val="22"/>
          <w:szCs w:val="22"/>
        </w:rPr>
        <w:t>has to</w:t>
      </w:r>
      <w:proofErr w:type="gramEnd"/>
      <w:r w:rsidRPr="009645F1">
        <w:rPr>
          <w:i/>
          <w:sz w:val="22"/>
          <w:szCs w:val="22"/>
        </w:rPr>
        <w:t xml:space="preserve"> request a hearing was reduced from 60 days to 30 days.</w:t>
      </w:r>
    </w:p>
    <w:p w14:paraId="555131D9" w14:textId="77777777" w:rsidR="00DE48D2" w:rsidRPr="00264B1A" w:rsidRDefault="00DE48D2" w:rsidP="00D41666">
      <w:pPr>
        <w:widowControl w:val="0"/>
        <w:spacing w:before="80" w:after="80"/>
        <w:ind w:left="720"/>
        <w:rPr>
          <w:b/>
          <w:snapToGrid w:val="0"/>
        </w:rPr>
      </w:pPr>
      <w:r w:rsidRPr="00264B1A">
        <w:t>We do not believe that you are a qualifying veteran under the Minnesota Veteran’s Preference Act, Minn. Stat. §197.46.</w:t>
      </w:r>
      <w:r w:rsidR="00767021">
        <w:t xml:space="preserve"> </w:t>
      </w:r>
      <w:r w:rsidRPr="00264B1A">
        <w:t>If you are a veteran, you must submit to us your DD-214 form verifying your veteran’s status by the date set for your pre-termination</w:t>
      </w:r>
      <w:r w:rsidR="009645F1">
        <w:t xml:space="preserve"> </w:t>
      </w:r>
      <w:r w:rsidRPr="00264B1A">
        <w:t xml:space="preserve">/ pre-demotion hearing with </w:t>
      </w:r>
      <w:r w:rsidR="009645F1" w:rsidRPr="00DE48D2">
        <w:fldChar w:fldCharType="begin">
          <w:ffData>
            <w:name w:val="Text5"/>
            <w:enabled/>
            <w:calcOnExit w:val="0"/>
            <w:textInput>
              <w:default w:val="_______"/>
            </w:textInput>
          </w:ffData>
        </w:fldChar>
      </w:r>
      <w:r w:rsidR="009645F1" w:rsidRPr="00DE48D2">
        <w:instrText xml:space="preserve"> FORMTEXT </w:instrText>
      </w:r>
      <w:r w:rsidR="009645F1" w:rsidRPr="00DE48D2">
        <w:fldChar w:fldCharType="separate"/>
      </w:r>
      <w:r w:rsidR="009645F1" w:rsidRPr="00DE48D2">
        <w:rPr>
          <w:noProof/>
        </w:rPr>
        <w:t>_______</w:t>
      </w:r>
      <w:r w:rsidR="009645F1" w:rsidRPr="00DE48D2">
        <w:fldChar w:fldCharType="end"/>
      </w:r>
      <w:r w:rsidR="009645F1">
        <w:t>.</w:t>
      </w:r>
      <w:r w:rsidRPr="00264B1A">
        <w:t xml:space="preserve">If you qualify as a veteran, you would have the additional right, pursuant to the Veterans Preference Act, to either petition the District Court for a writ of mandamus or the Commissioner of the Department of Veterans Affairs to determine whether the action taken was in good faith. If you wish to pursue either of these remedies, you must do so within 30 days of receipt of this notice. Your failure to do </w:t>
      </w:r>
      <w:r w:rsidRPr="00264B1A">
        <w:rPr>
          <w:snapToGrid w:val="0"/>
        </w:rPr>
        <w:t>so within 30 days shall constitute a waiver of your rights to contest your layoff under the Veterans Preference Act.</w:t>
      </w:r>
    </w:p>
    <w:p w14:paraId="26F2460C" w14:textId="77777777" w:rsidR="009645F1" w:rsidRDefault="009645F1" w:rsidP="00D41666">
      <w:r w:rsidRPr="009645F1">
        <w:rPr>
          <w:i/>
          <w:noProof/>
          <w:sz w:val="22"/>
          <w:szCs w:val="22"/>
        </w:rPr>
        <w:drawing>
          <wp:anchor distT="0" distB="0" distL="114300" distR="114300" simplePos="0" relativeHeight="251667456" behindDoc="1" locked="0" layoutInCell="1" allowOverlap="1" wp14:anchorId="167C0076" wp14:editId="2E2A668A">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9645F1">
        <w:rPr>
          <w:i/>
          <w:sz w:val="22"/>
          <w:szCs w:val="22"/>
        </w:rPr>
        <w:t>Insert the name of the person to contact in your city responsible for setting up the hearing</w:t>
      </w:r>
      <w:r>
        <w:t>.</w:t>
      </w:r>
    </w:p>
    <w:p w14:paraId="377609A2" w14:textId="77777777" w:rsidR="009645F1" w:rsidRPr="009645F1" w:rsidRDefault="009645F1" w:rsidP="00D41666"/>
    <w:p w14:paraId="465C6C6F" w14:textId="77777777" w:rsidR="00DE48D2" w:rsidRPr="00CE488D" w:rsidRDefault="00DE48D2" w:rsidP="00CE488D">
      <w:pPr>
        <w:widowControl w:val="0"/>
        <w:spacing w:before="80" w:after="80"/>
        <w:ind w:left="360" w:firstLine="360"/>
        <w:rPr>
          <w:b/>
          <w:snapToGrid w:val="0"/>
          <w:sz w:val="22"/>
          <w:szCs w:val="22"/>
        </w:rPr>
      </w:pPr>
      <w:r w:rsidRPr="00CE488D">
        <w:rPr>
          <w:b/>
          <w:snapToGrid w:val="0"/>
          <w:sz w:val="22"/>
          <w:szCs w:val="22"/>
        </w:rPr>
        <w:t>OR</w:t>
      </w:r>
    </w:p>
    <w:p w14:paraId="62B8BD55" w14:textId="77777777" w:rsidR="00DE48D2" w:rsidRPr="009645F1" w:rsidRDefault="00DE48D2" w:rsidP="00D41666">
      <w:pPr>
        <w:pStyle w:val="Default"/>
        <w:ind w:left="720"/>
      </w:pPr>
      <w:r w:rsidRPr="009645F1">
        <w:t>If you are a veteran as defined by Minn. Stat. § 197.447, you may have certain rights relating to your layoff under the Veterans Preference Act (Minn. Stat. §§ 197.46, 197.481). Pursuant to the Act, you have the right to either petition the District court for a writ of mandamus or the Commissioner of Veterans Affairs to determine whether the action taken was in good faith. If you wish to pursue either of these remedies, you must do so within 30 days of receipt of this notice. Your failure to do so within 30 days shall constitute a waiver of your right to contest your layoff under the Veterans Preference Act.</w:t>
      </w:r>
    </w:p>
    <w:p w14:paraId="64444C01" w14:textId="77777777" w:rsidR="009645F1" w:rsidRPr="009645F1" w:rsidRDefault="009645F1" w:rsidP="00D41666">
      <w:pPr>
        <w:pStyle w:val="Heading1"/>
        <w:rPr>
          <w:rFonts w:ascii="Times New Roman" w:hAnsi="Times New Roman" w:cs="Times New Roman"/>
          <w:sz w:val="24"/>
          <w:szCs w:val="24"/>
        </w:rPr>
      </w:pPr>
    </w:p>
    <w:p w14:paraId="2B24B24F" w14:textId="77777777" w:rsidR="00DE48D2" w:rsidRDefault="00DE48D2" w:rsidP="00D41666">
      <w:pPr>
        <w:pStyle w:val="Heading1"/>
        <w:rPr>
          <w:rFonts w:ascii="Times New Roman" w:hAnsi="Times New Roman" w:cs="Times New Roman"/>
          <w:b/>
          <w:sz w:val="24"/>
          <w:szCs w:val="24"/>
          <w:u w:val="single"/>
        </w:rPr>
      </w:pPr>
      <w:r w:rsidRPr="00FE1B0B">
        <w:rPr>
          <w:rFonts w:ascii="Times New Roman" w:hAnsi="Times New Roman" w:cs="Times New Roman"/>
          <w:b/>
          <w:sz w:val="24"/>
          <w:szCs w:val="24"/>
          <w:u w:val="single"/>
        </w:rPr>
        <w:t>Questions</w:t>
      </w:r>
    </w:p>
    <w:p w14:paraId="39D94269" w14:textId="4B6D685C" w:rsidR="00DE48D2" w:rsidRPr="00FE1B0B" w:rsidRDefault="00DE48D2" w:rsidP="00D41666">
      <w:r w:rsidRPr="00FE1B0B">
        <w:t xml:space="preserve">Please contact </w:t>
      </w:r>
      <w:r w:rsidR="009645F1" w:rsidRPr="00DE48D2">
        <w:fldChar w:fldCharType="begin">
          <w:ffData>
            <w:name w:val="Text5"/>
            <w:enabled/>
            <w:calcOnExit w:val="0"/>
            <w:textInput>
              <w:default w:val="_______"/>
            </w:textInput>
          </w:ffData>
        </w:fldChar>
      </w:r>
      <w:r w:rsidR="009645F1" w:rsidRPr="00DE48D2">
        <w:instrText xml:space="preserve"> FORMTEXT </w:instrText>
      </w:r>
      <w:r w:rsidR="009645F1" w:rsidRPr="00DE48D2">
        <w:fldChar w:fldCharType="separate"/>
      </w:r>
      <w:r w:rsidR="009645F1" w:rsidRPr="00DE48D2">
        <w:rPr>
          <w:noProof/>
        </w:rPr>
        <w:t>_______</w:t>
      </w:r>
      <w:r w:rsidR="009645F1" w:rsidRPr="00DE48D2">
        <w:fldChar w:fldCharType="end"/>
      </w:r>
      <w:r w:rsidRPr="00FE1B0B">
        <w:t xml:space="preserve"> at </w:t>
      </w:r>
      <w:r w:rsidR="009645F1" w:rsidRPr="00DE48D2">
        <w:fldChar w:fldCharType="begin">
          <w:ffData>
            <w:name w:val="Text5"/>
            <w:enabled/>
            <w:calcOnExit w:val="0"/>
            <w:textInput>
              <w:default w:val="_______"/>
            </w:textInput>
          </w:ffData>
        </w:fldChar>
      </w:r>
      <w:r w:rsidR="009645F1" w:rsidRPr="00DE48D2">
        <w:instrText xml:space="preserve"> FORMTEXT </w:instrText>
      </w:r>
      <w:r w:rsidR="009645F1" w:rsidRPr="00DE48D2">
        <w:fldChar w:fldCharType="separate"/>
      </w:r>
      <w:r w:rsidR="009645F1" w:rsidRPr="00DE48D2">
        <w:rPr>
          <w:noProof/>
        </w:rPr>
        <w:t>_______</w:t>
      </w:r>
      <w:r w:rsidR="009645F1" w:rsidRPr="00DE48D2">
        <w:fldChar w:fldCharType="end"/>
      </w:r>
      <w:r w:rsidRPr="00FE1B0B">
        <w:t xml:space="preserve"> if you have questions regarding</w:t>
      </w:r>
      <w:r w:rsidR="0082044F">
        <w:t xml:space="preserve"> any of this information</w:t>
      </w:r>
      <w:r w:rsidRPr="00FE1B0B">
        <w:t>.</w:t>
      </w:r>
      <w:r w:rsidR="00767021">
        <w:t xml:space="preserve"> </w:t>
      </w:r>
      <w:r w:rsidRPr="00FE1B0B">
        <w:t>Thank you.</w:t>
      </w:r>
    </w:p>
    <w:p w14:paraId="5ED59B72" w14:textId="77777777" w:rsidR="00DE48D2" w:rsidRPr="00FE1B0B" w:rsidRDefault="00DE48D2" w:rsidP="00D41666">
      <w:pPr>
        <w:pStyle w:val="NormalWeb"/>
        <w:widowControl w:val="0"/>
        <w:rPr>
          <w:snapToGrid w:val="0"/>
        </w:rPr>
      </w:pPr>
    </w:p>
    <w:p w14:paraId="43B9546F" w14:textId="77777777" w:rsidR="00DE48D2" w:rsidRPr="00FE1B0B" w:rsidRDefault="00DE48D2" w:rsidP="00D41666">
      <w:r w:rsidRPr="00FE1B0B">
        <w:t>Sincerely,</w:t>
      </w:r>
    </w:p>
    <w:p w14:paraId="37E8EF01" w14:textId="77777777" w:rsidR="00DE48D2" w:rsidRDefault="00DE48D2" w:rsidP="00D41666"/>
    <w:p w14:paraId="7E25DA8B" w14:textId="77777777" w:rsidR="00DE48D2" w:rsidRPr="0028288B" w:rsidRDefault="0028288B" w:rsidP="00D41666">
      <w:pPr>
        <w:rPr>
          <w:i/>
          <w:sz w:val="22"/>
          <w:szCs w:val="22"/>
        </w:rPr>
      </w:pPr>
      <w:r w:rsidRPr="0028288B">
        <w:rPr>
          <w:i/>
          <w:noProof/>
          <w:sz w:val="22"/>
          <w:szCs w:val="22"/>
        </w:rPr>
        <w:drawing>
          <wp:anchor distT="0" distB="0" distL="114300" distR="114300" simplePos="0" relativeHeight="251671552" behindDoc="1" locked="0" layoutInCell="1" allowOverlap="1" wp14:anchorId="2BAC9466" wp14:editId="16C5E5D9">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28288B">
        <w:rPr>
          <w:i/>
          <w:sz w:val="22"/>
          <w:szCs w:val="22"/>
        </w:rPr>
        <w:t>Sign and list the name and title of the person sending the notice.</w:t>
      </w:r>
    </w:p>
    <w:p w14:paraId="0D3DF6E4" w14:textId="77777777" w:rsidR="00DE48D2" w:rsidRDefault="00DE48D2" w:rsidP="00DE48D2"/>
    <w:sectPr w:rsidR="00DE48D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13A51" w14:textId="77777777" w:rsidR="00DE48D2" w:rsidRDefault="00DE48D2" w:rsidP="007A4845">
      <w:r>
        <w:separator/>
      </w:r>
    </w:p>
  </w:endnote>
  <w:endnote w:type="continuationSeparator" w:id="0">
    <w:p w14:paraId="4F115444" w14:textId="77777777" w:rsidR="00DE48D2" w:rsidRDefault="00DE48D2"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9DBD6" w14:textId="539C2C78"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DE48D2">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1-03-12T00:00:00Z">
          <w:dateFormat w:val="M/d/yyyy"/>
          <w:lid w:val="en-US"/>
          <w:storeMappedDataAs w:val="dateTime"/>
          <w:calendar w:val="gregorian"/>
        </w:date>
      </w:sdtPr>
      <w:sdtEndPr/>
      <w:sdtContent>
        <w:r w:rsidR="000B0D94">
          <w:rPr>
            <w:rFonts w:ascii="Arial" w:eastAsia="Arial" w:hAnsi="Arial" w:cs="Arial"/>
            <w:sz w:val="15"/>
            <w:szCs w:val="15"/>
          </w:rPr>
          <w:t>3/12/2021</w:t>
        </w:r>
      </w:sdtContent>
    </w:sdt>
  </w:p>
  <w:p w14:paraId="34237FAD" w14:textId="77777777" w:rsidR="001624F8" w:rsidRPr="001624F8" w:rsidRDefault="000B0D94"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DE48D2">
          <w:rPr>
            <w:rFonts w:ascii="Arial" w:eastAsia="Arial" w:hAnsi="Arial" w:cs="Arial"/>
            <w:sz w:val="15"/>
            <w:szCs w:val="15"/>
          </w:rPr>
          <w:t>Layoff Notice Letter</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387D67">
      <w:rPr>
        <w:rFonts w:ascii="Arial" w:eastAsia="Arial" w:hAnsi="Arial" w:cs="Arial"/>
        <w:noProof/>
        <w:sz w:val="15"/>
        <w:szCs w:val="15"/>
      </w:rPr>
      <w:t>2</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F72AD" w14:textId="77777777" w:rsidR="00DE48D2" w:rsidRDefault="00DE48D2" w:rsidP="007A4845">
      <w:r>
        <w:separator/>
      </w:r>
    </w:p>
  </w:footnote>
  <w:footnote w:type="continuationSeparator" w:id="0">
    <w:p w14:paraId="4100433C" w14:textId="77777777" w:rsidR="00DE48D2" w:rsidRDefault="00DE48D2"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E4244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8D2"/>
    <w:rsid w:val="00003DF6"/>
    <w:rsid w:val="000557FD"/>
    <w:rsid w:val="000B0D94"/>
    <w:rsid w:val="00114980"/>
    <w:rsid w:val="001305D5"/>
    <w:rsid w:val="001624F8"/>
    <w:rsid w:val="00166521"/>
    <w:rsid w:val="001823FD"/>
    <w:rsid w:val="001D122C"/>
    <w:rsid w:val="002342E4"/>
    <w:rsid w:val="00264B1A"/>
    <w:rsid w:val="0028288B"/>
    <w:rsid w:val="003001DF"/>
    <w:rsid w:val="00307F09"/>
    <w:rsid w:val="00311244"/>
    <w:rsid w:val="00387D67"/>
    <w:rsid w:val="003D5E54"/>
    <w:rsid w:val="0045419D"/>
    <w:rsid w:val="004A7267"/>
    <w:rsid w:val="004B14EC"/>
    <w:rsid w:val="004B6F0D"/>
    <w:rsid w:val="00545D83"/>
    <w:rsid w:val="0056674B"/>
    <w:rsid w:val="00594A11"/>
    <w:rsid w:val="005A714E"/>
    <w:rsid w:val="005D63A9"/>
    <w:rsid w:val="00683862"/>
    <w:rsid w:val="006C28AE"/>
    <w:rsid w:val="006D5E6C"/>
    <w:rsid w:val="0070334F"/>
    <w:rsid w:val="00742D35"/>
    <w:rsid w:val="00767021"/>
    <w:rsid w:val="007A4845"/>
    <w:rsid w:val="007B383C"/>
    <w:rsid w:val="007C3E3F"/>
    <w:rsid w:val="007F32FF"/>
    <w:rsid w:val="007F7B36"/>
    <w:rsid w:val="008108BA"/>
    <w:rsid w:val="0082044F"/>
    <w:rsid w:val="008C12A9"/>
    <w:rsid w:val="008F4217"/>
    <w:rsid w:val="009645F1"/>
    <w:rsid w:val="009662D2"/>
    <w:rsid w:val="009D2855"/>
    <w:rsid w:val="009F563E"/>
    <w:rsid w:val="00A4372B"/>
    <w:rsid w:val="00A57558"/>
    <w:rsid w:val="00A75C11"/>
    <w:rsid w:val="00AE0A12"/>
    <w:rsid w:val="00BA4642"/>
    <w:rsid w:val="00BA7387"/>
    <w:rsid w:val="00BB4064"/>
    <w:rsid w:val="00C30FD8"/>
    <w:rsid w:val="00C579B5"/>
    <w:rsid w:val="00C73970"/>
    <w:rsid w:val="00CA61E3"/>
    <w:rsid w:val="00CE488D"/>
    <w:rsid w:val="00D41666"/>
    <w:rsid w:val="00DA35B9"/>
    <w:rsid w:val="00DA7436"/>
    <w:rsid w:val="00DE1A94"/>
    <w:rsid w:val="00DE48D2"/>
    <w:rsid w:val="00DE6282"/>
    <w:rsid w:val="00E123CC"/>
    <w:rsid w:val="00E1434E"/>
    <w:rsid w:val="00E37BEA"/>
    <w:rsid w:val="00E97E08"/>
    <w:rsid w:val="00F21888"/>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DAA3"/>
  <w15:chartTrackingRefBased/>
  <w15:docId w15:val="{E6DE2C15-685F-4764-933D-D435269A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tabs>
        <w:tab w:val="clear" w:pos="1152"/>
        <w:tab w:val="num" w:pos="360"/>
      </w:tabs>
      <w:spacing w:after="40"/>
      <w:ind w:left="0" w:firstLine="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DE48D2"/>
    <w:rPr>
      <w:color w:val="0000FF" w:themeColor="hyperlink"/>
      <w:u w:val="single"/>
    </w:rPr>
  </w:style>
  <w:style w:type="paragraph" w:styleId="CommentText">
    <w:name w:val="annotation text"/>
    <w:basedOn w:val="Normal"/>
    <w:link w:val="CommentTextChar"/>
    <w:semiHidden/>
    <w:rsid w:val="00DE48D2"/>
    <w:rPr>
      <w:sz w:val="20"/>
      <w:szCs w:val="20"/>
    </w:rPr>
  </w:style>
  <w:style w:type="character" w:customStyle="1" w:styleId="CommentTextChar">
    <w:name w:val="Comment Text Char"/>
    <w:basedOn w:val="DefaultParagraphFont"/>
    <w:link w:val="CommentText"/>
    <w:semiHidden/>
    <w:rsid w:val="00DE48D2"/>
  </w:style>
  <w:style w:type="paragraph" w:styleId="BodyText">
    <w:name w:val="Body Text"/>
    <w:basedOn w:val="Normal"/>
    <w:link w:val="BodyTextChar"/>
    <w:semiHidden/>
    <w:rsid w:val="00DE48D2"/>
    <w:pPr>
      <w:autoSpaceDE w:val="0"/>
      <w:autoSpaceDN w:val="0"/>
      <w:adjustRightInd w:val="0"/>
      <w:textAlignment w:val="center"/>
    </w:pPr>
    <w:rPr>
      <w:color w:val="000000"/>
      <w:szCs w:val="22"/>
    </w:rPr>
  </w:style>
  <w:style w:type="character" w:customStyle="1" w:styleId="BodyTextChar">
    <w:name w:val="Body Text Char"/>
    <w:basedOn w:val="DefaultParagraphFont"/>
    <w:link w:val="BodyText"/>
    <w:semiHidden/>
    <w:rsid w:val="00DE48D2"/>
    <w:rPr>
      <w:color w:val="000000"/>
      <w:sz w:val="24"/>
      <w:szCs w:val="22"/>
    </w:rPr>
  </w:style>
  <w:style w:type="paragraph" w:styleId="NormalWeb">
    <w:name w:val="Normal (Web)"/>
    <w:basedOn w:val="Normal"/>
    <w:semiHidden/>
    <w:rsid w:val="00DE48D2"/>
  </w:style>
  <w:style w:type="paragraph" w:customStyle="1" w:styleId="Default">
    <w:name w:val="Default"/>
    <w:rsid w:val="00DE48D2"/>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DA7436"/>
    <w:rPr>
      <w:color w:val="605E5C"/>
      <w:shd w:val="clear" w:color="auto" w:fill="E1DFDD"/>
    </w:rPr>
  </w:style>
  <w:style w:type="character" w:styleId="FollowedHyperlink">
    <w:name w:val="FollowedHyperlink"/>
    <w:basedOn w:val="DefaultParagraphFont"/>
    <w:uiPriority w:val="99"/>
    <w:semiHidden/>
    <w:unhideWhenUsed/>
    <w:rsid w:val="00DA7436"/>
    <w:rPr>
      <w:color w:val="800080" w:themeColor="followedHyperlink"/>
      <w:u w:val="single"/>
    </w:rPr>
  </w:style>
  <w:style w:type="paragraph" w:styleId="BalloonText">
    <w:name w:val="Balloon Text"/>
    <w:basedOn w:val="Normal"/>
    <w:link w:val="BalloonTextChar"/>
    <w:uiPriority w:val="99"/>
    <w:semiHidden/>
    <w:unhideWhenUsed/>
    <w:rsid w:val="00820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4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uimn.org/ui_applicant/applicant/login.do"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npera.org" TargetMode="External"/><Relationship Id="rId4" Type="http://schemas.openxmlformats.org/officeDocument/2006/relationships/webSettings" Target="webSettings.xml"/><Relationship Id="rId9" Type="http://schemas.openxmlformats.org/officeDocument/2006/relationships/hyperlink" Target="https://mn.gov/deed/job-seekers/recently-unemployed/"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9033C2C4FD141B68F410F1D7B15B3EB"/>
        <w:category>
          <w:name w:val="General"/>
          <w:gallery w:val="placeholder"/>
        </w:category>
        <w:types>
          <w:type w:val="bbPlcHdr"/>
        </w:types>
        <w:behaviors>
          <w:behavior w:val="content"/>
        </w:behaviors>
        <w:guid w:val="{9B6E7A0B-408A-49B5-9DE0-C59AA7C4FF03}"/>
      </w:docPartPr>
      <w:docPartBody>
        <w:p w:rsidR="00411447" w:rsidRDefault="00411447">
          <w:pPr>
            <w:pStyle w:val="49033C2C4FD141B68F410F1D7B15B3EB"/>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447"/>
    <w:rsid w:val="0041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033C2C4FD141B68F410F1D7B15B3EB">
    <w:name w:val="49033C2C4FD141B68F410F1D7B15B3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Layoff Notice Letter</vt:lpstr>
    </vt:vector>
  </TitlesOfParts>
  <Company>League of Minnesota Cities</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Layoff Notice Letter</dc:title>
  <dc:subject/>
  <dc:creator>League of Minnesota Cities</dc:creator>
  <cp:keywords/>
  <dc:description/>
  <cp:lastModifiedBy>Franklin, Jammie</cp:lastModifiedBy>
  <cp:revision>4</cp:revision>
  <dcterms:created xsi:type="dcterms:W3CDTF">2021-03-09T19:39:00Z</dcterms:created>
  <dcterms:modified xsi:type="dcterms:W3CDTF">2021-03-12T20:14:00Z</dcterms:modified>
</cp:coreProperties>
</file>