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AC80A" w14:textId="6D62B39F" w:rsidR="00AE0A12" w:rsidRPr="00BC443E" w:rsidRDefault="00BC2E0B">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56E4A00E05B44CEB17AD3FB6D49AAB7"/>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35F24">
            <w:rPr>
              <w:rStyle w:val="FooterChar"/>
              <w:rFonts w:ascii="Arial" w:eastAsia="Arial" w:hAnsi="Arial" w:cs="Arial"/>
              <w:b/>
              <w:sz w:val="28"/>
              <w:szCs w:val="28"/>
            </w:rPr>
            <w:t>Requirements for issuance of a zoning variance</w:t>
          </w:r>
        </w:sdtContent>
      </w:sdt>
      <w:r w:rsidR="007A4845" w:rsidRPr="00BC443E">
        <w:rPr>
          <w:rStyle w:val="FooterChar"/>
          <w:rFonts w:ascii="Arial" w:eastAsia="Arial" w:hAnsi="Arial" w:cs="Arial"/>
          <w:b/>
          <w:sz w:val="28"/>
          <w:szCs w:val="28"/>
        </w:rPr>
        <w:t xml:space="preserve">, LMC Model </w:t>
      </w:r>
      <w:r w:rsidR="001305D5" w:rsidRPr="00BC443E">
        <w:rPr>
          <w:rStyle w:val="FooterChar"/>
          <w:rFonts w:ascii="Arial" w:eastAsia="Arial" w:hAnsi="Arial" w:cs="Arial"/>
          <w:b/>
          <w:sz w:val="28"/>
          <w:szCs w:val="28"/>
        </w:rPr>
        <w:t>Ordinance</w:t>
      </w:r>
    </w:p>
    <w:p w14:paraId="47E90478" w14:textId="77777777" w:rsidR="007A4845" w:rsidRPr="00BC443E" w:rsidRDefault="007A4845">
      <w:pPr>
        <w:rPr>
          <w:rStyle w:val="FooterChar"/>
          <w:rFonts w:eastAsia="Arial"/>
          <w:b/>
        </w:rPr>
      </w:pPr>
    </w:p>
    <w:p w14:paraId="515D4B75" w14:textId="00B69E8D" w:rsidR="007A4845" w:rsidRPr="00BC443E" w:rsidRDefault="007A4845" w:rsidP="007A4845">
      <w:pPr>
        <w:rPr>
          <w:i/>
          <w:sz w:val="22"/>
          <w:szCs w:val="22"/>
        </w:rPr>
      </w:pPr>
      <w:r w:rsidRPr="00BC443E">
        <w:rPr>
          <w:i/>
          <w:sz w:val="22"/>
          <w:szCs w:val="22"/>
        </w:rPr>
        <w:t xml:space="preserve">League </w:t>
      </w:r>
      <w:r w:rsidR="00B57EE5">
        <w:rPr>
          <w:i/>
          <w:sz w:val="22"/>
          <w:szCs w:val="22"/>
        </w:rPr>
        <w:t>staff</w:t>
      </w:r>
      <w:r w:rsidRPr="00BC443E">
        <w:rPr>
          <w:i/>
          <w:sz w:val="22"/>
          <w:szCs w:val="22"/>
        </w:rPr>
        <w:t xml:space="preserve"> thoughtfully develop</w:t>
      </w:r>
      <w:r w:rsidR="00B57EE5">
        <w:rPr>
          <w:i/>
          <w:sz w:val="22"/>
          <w:szCs w:val="22"/>
        </w:rPr>
        <w:t>s models</w:t>
      </w:r>
      <w:r w:rsidRPr="00BC443E">
        <w:rPr>
          <w:i/>
          <w:sz w:val="22"/>
          <w:szCs w:val="22"/>
        </w:rPr>
        <w:t xml:space="preserve"> for a city’s consideration. Models should be customized as appropriate for an individual city’s circumstances in consultation with the city’s attorney. Helpful background on this model may be found </w:t>
      </w:r>
      <w:r w:rsidR="00307F09" w:rsidRPr="00BC443E">
        <w:rPr>
          <w:i/>
          <w:sz w:val="22"/>
          <w:szCs w:val="22"/>
        </w:rPr>
        <w:t>in</w:t>
      </w:r>
      <w:r w:rsidR="00C43D98">
        <w:rPr>
          <w:i/>
          <w:sz w:val="22"/>
          <w:szCs w:val="22"/>
        </w:rPr>
        <w:t xml:space="preserve"> League </w:t>
      </w:r>
      <w:r w:rsidR="0089637F">
        <w:rPr>
          <w:i/>
          <w:sz w:val="22"/>
          <w:szCs w:val="22"/>
        </w:rPr>
        <w:t xml:space="preserve">information </w:t>
      </w:r>
      <w:r w:rsidR="00C43D98">
        <w:rPr>
          <w:i/>
          <w:sz w:val="22"/>
          <w:szCs w:val="22"/>
        </w:rPr>
        <w:t xml:space="preserve">on </w:t>
      </w:r>
      <w:hyperlink r:id="rId7" w:history="1">
        <w:r w:rsidR="00BC443E" w:rsidRPr="00BC443E">
          <w:rPr>
            <w:rStyle w:val="Hyperlink"/>
            <w:i/>
            <w:sz w:val="22"/>
            <w:szCs w:val="22"/>
          </w:rPr>
          <w:t>“Land Use Variances.”</w:t>
        </w:r>
      </w:hyperlink>
      <w:r w:rsidR="00BC443E" w:rsidRPr="00BC443E">
        <w:rPr>
          <w:i/>
          <w:sz w:val="22"/>
          <w:szCs w:val="22"/>
        </w:rPr>
        <w:t xml:space="preserve"> </w:t>
      </w:r>
    </w:p>
    <w:p w14:paraId="03249582" w14:textId="77777777" w:rsidR="003D5E54" w:rsidRPr="00BC443E" w:rsidRDefault="003D5E54"/>
    <w:p w14:paraId="2D885313" w14:textId="77777777" w:rsidR="006C28AE" w:rsidRPr="00BC443E" w:rsidRDefault="006C28AE" w:rsidP="006C28AE">
      <w:pPr>
        <w:jc w:val="center"/>
      </w:pPr>
      <w:r w:rsidRPr="00BC443E">
        <w:rPr>
          <w:b/>
        </w:rPr>
        <w:t xml:space="preserve">ORDINANCE NO. </w:t>
      </w:r>
      <w:r w:rsidR="00A4372B" w:rsidRPr="00BC443E">
        <w:rPr>
          <w:b/>
        </w:rPr>
        <w:fldChar w:fldCharType="begin">
          <w:ffData>
            <w:name w:val="Text1"/>
            <w:enabled/>
            <w:calcOnExit w:val="0"/>
            <w:textInput>
              <w:default w:val="_____"/>
            </w:textInput>
          </w:ffData>
        </w:fldChar>
      </w:r>
      <w:bookmarkStart w:id="0" w:name="Text1"/>
      <w:r w:rsidR="00A4372B" w:rsidRPr="00BC443E">
        <w:rPr>
          <w:b/>
        </w:rPr>
        <w:instrText xml:space="preserve"> FORMTEXT </w:instrText>
      </w:r>
      <w:r w:rsidR="00A4372B" w:rsidRPr="00BC443E">
        <w:rPr>
          <w:b/>
        </w:rPr>
      </w:r>
      <w:r w:rsidR="00A4372B" w:rsidRPr="00BC443E">
        <w:rPr>
          <w:b/>
        </w:rPr>
        <w:fldChar w:fldCharType="separate"/>
      </w:r>
      <w:r w:rsidR="00A4372B" w:rsidRPr="00BC443E">
        <w:rPr>
          <w:b/>
          <w:noProof/>
        </w:rPr>
        <w:t>_____</w:t>
      </w:r>
      <w:r w:rsidR="00A4372B" w:rsidRPr="00BC443E">
        <w:rPr>
          <w:b/>
        </w:rPr>
        <w:fldChar w:fldCharType="end"/>
      </w:r>
      <w:bookmarkEnd w:id="0"/>
    </w:p>
    <w:p w14:paraId="61E7D83E" w14:textId="77777777" w:rsidR="008108BA" w:rsidRPr="00BC443E" w:rsidRDefault="008108BA" w:rsidP="006C28AE">
      <w:pPr>
        <w:jc w:val="center"/>
      </w:pPr>
    </w:p>
    <w:p w14:paraId="165FB94A" w14:textId="77777777" w:rsidR="006C28AE" w:rsidRPr="00BC443E" w:rsidRDefault="006C28AE" w:rsidP="006C28AE">
      <w:pPr>
        <w:rPr>
          <w:b/>
        </w:rPr>
      </w:pPr>
      <w:r w:rsidRPr="00BC443E">
        <w:rPr>
          <w:b/>
        </w:rPr>
        <w:t xml:space="preserve">AN ORDINANCE </w:t>
      </w:r>
      <w:r w:rsidR="00BC443E" w:rsidRPr="00BC443E">
        <w:rPr>
          <w:b/>
          <w:caps/>
        </w:rPr>
        <w:t xml:space="preserve">providing for the issuance of variances within the City of </w:t>
      </w:r>
      <w:r w:rsidR="00BC443E" w:rsidRPr="00BC443E">
        <w:rPr>
          <w:b/>
          <w:caps/>
        </w:rPr>
        <w:fldChar w:fldCharType="begin">
          <w:ffData>
            <w:name w:val="Text1"/>
            <w:enabled/>
            <w:calcOnExit w:val="0"/>
            <w:textInput>
              <w:default w:val="_____"/>
            </w:textInput>
          </w:ffData>
        </w:fldChar>
      </w:r>
      <w:r w:rsidR="00BC443E" w:rsidRPr="00BC443E">
        <w:rPr>
          <w:b/>
          <w:caps/>
        </w:rPr>
        <w:instrText xml:space="preserve"> FORMTEXT </w:instrText>
      </w:r>
      <w:r w:rsidR="00BC443E" w:rsidRPr="00BC443E">
        <w:rPr>
          <w:b/>
          <w:caps/>
        </w:rPr>
      </w:r>
      <w:r w:rsidR="00BC443E" w:rsidRPr="00BC443E">
        <w:rPr>
          <w:b/>
          <w:caps/>
        </w:rPr>
        <w:fldChar w:fldCharType="separate"/>
      </w:r>
      <w:r w:rsidR="00BC443E" w:rsidRPr="00BC443E">
        <w:rPr>
          <w:b/>
          <w:caps/>
          <w:noProof/>
        </w:rPr>
        <w:t>_____</w:t>
      </w:r>
      <w:r w:rsidR="00BC443E" w:rsidRPr="00BC443E">
        <w:rPr>
          <w:b/>
          <w:caps/>
        </w:rPr>
        <w:fldChar w:fldCharType="end"/>
      </w:r>
    </w:p>
    <w:p w14:paraId="7153FB89" w14:textId="77777777" w:rsidR="006C28AE" w:rsidRPr="00BC443E" w:rsidRDefault="006C28AE" w:rsidP="006C28AE"/>
    <w:p w14:paraId="3DE5A4B1" w14:textId="77777777" w:rsidR="006C28AE" w:rsidRPr="00BC443E" w:rsidRDefault="008108BA" w:rsidP="006C28AE">
      <w:pPr>
        <w:rPr>
          <w:b/>
        </w:rPr>
      </w:pPr>
      <w:r w:rsidRPr="00BC443E">
        <w:rPr>
          <w:b/>
        </w:rPr>
        <w:t>The City Council of</w:t>
      </w:r>
      <w:r w:rsidR="001D5C5D" w:rsidRPr="00BC443E">
        <w:rPr>
          <w:b/>
        </w:rPr>
        <w:t xml:space="preserve"> </w:t>
      </w:r>
      <w:r w:rsidR="001D5C5D" w:rsidRPr="00BC443E">
        <w:rPr>
          <w:b/>
        </w:rPr>
        <w:fldChar w:fldCharType="begin">
          <w:ffData>
            <w:name w:val="Text1"/>
            <w:enabled/>
            <w:calcOnExit w:val="0"/>
            <w:textInput>
              <w:default w:val="_____"/>
            </w:textInput>
          </w:ffData>
        </w:fldChar>
      </w:r>
      <w:r w:rsidR="001D5C5D" w:rsidRPr="00BC443E">
        <w:rPr>
          <w:b/>
        </w:rPr>
        <w:instrText xml:space="preserve"> FORMTEXT </w:instrText>
      </w:r>
      <w:r w:rsidR="001D5C5D" w:rsidRPr="00BC443E">
        <w:rPr>
          <w:b/>
        </w:rPr>
      </w:r>
      <w:r w:rsidR="001D5C5D" w:rsidRPr="00BC443E">
        <w:rPr>
          <w:b/>
        </w:rPr>
        <w:fldChar w:fldCharType="separate"/>
      </w:r>
      <w:r w:rsidR="001D5C5D" w:rsidRPr="00BC443E">
        <w:rPr>
          <w:b/>
          <w:noProof/>
        </w:rPr>
        <w:t>_____</w:t>
      </w:r>
      <w:r w:rsidR="001D5C5D" w:rsidRPr="00BC443E">
        <w:rPr>
          <w:b/>
        </w:rPr>
        <w:fldChar w:fldCharType="end"/>
      </w:r>
      <w:r w:rsidR="001D5C5D" w:rsidRPr="00BC443E">
        <w:rPr>
          <w:b/>
        </w:rPr>
        <w:t>, Minnesota</w:t>
      </w:r>
      <w:r w:rsidR="006C28AE" w:rsidRPr="00BC443E">
        <w:rPr>
          <w:b/>
        </w:rPr>
        <w:t xml:space="preserve"> ordains:</w:t>
      </w:r>
    </w:p>
    <w:p w14:paraId="2DEBDFC3" w14:textId="77777777" w:rsidR="006C28AE" w:rsidRPr="00BC443E" w:rsidRDefault="006C28AE" w:rsidP="006C28AE"/>
    <w:p w14:paraId="4CF3FDED" w14:textId="77777777" w:rsidR="00BC443E" w:rsidRPr="00BC443E" w:rsidRDefault="00BC443E" w:rsidP="00BC443E">
      <w:pPr>
        <w:rPr>
          <w:b/>
        </w:rPr>
      </w:pPr>
      <w:r w:rsidRPr="00BC443E">
        <w:rPr>
          <w:b/>
        </w:rPr>
        <w:t>SECTION 1.  BOARD OF APPEALS AND ADJUSTMENTS</w:t>
      </w:r>
    </w:p>
    <w:p w14:paraId="47614EE1" w14:textId="77777777" w:rsidR="00BC443E" w:rsidRPr="00BC443E" w:rsidRDefault="00BC443E" w:rsidP="00BC443E">
      <w:r w:rsidRPr="00BC443E">
        <w:rPr>
          <w:b/>
        </w:rPr>
        <w:t>SUBD. 1.</w:t>
      </w:r>
      <w:r w:rsidRPr="00BC443E">
        <w:t xml:space="preserve">  The Planning Commission shall be the Board of Appeals and Adjustments for this city, and as provided by Minn. Stat. Sec. 462.354, subd. 2 shall have the powers granted under Minn. Stat. Sec. 462.357, subd. 6, as they may be amended from time to time. </w:t>
      </w:r>
    </w:p>
    <w:p w14:paraId="7B1BE926" w14:textId="77777777" w:rsidR="00BC443E" w:rsidRPr="00BC443E" w:rsidRDefault="00BC443E" w:rsidP="00BC443E"/>
    <w:p w14:paraId="78CC47B8" w14:textId="77777777" w:rsidR="00BC443E" w:rsidRPr="00BC443E" w:rsidRDefault="00BC443E" w:rsidP="00BC443E">
      <w:pPr>
        <w:rPr>
          <w:b/>
        </w:rPr>
      </w:pPr>
      <w:r w:rsidRPr="00BC443E">
        <w:rPr>
          <w:b/>
        </w:rPr>
        <w:t>SECTION 2. VARIANCES</w:t>
      </w:r>
    </w:p>
    <w:p w14:paraId="4FE853DB" w14:textId="77777777" w:rsidR="00BC443E" w:rsidRPr="00BC443E" w:rsidRDefault="00BC443E" w:rsidP="00BC443E">
      <w:r w:rsidRPr="00BC443E">
        <w:rPr>
          <w:b/>
        </w:rPr>
        <w:t>SUBD. 1.</w:t>
      </w:r>
      <w:r w:rsidRPr="00BC443E">
        <w:t xml:space="preserve">  Pursuant to Minn. Stat. Sec. 462.357, subd. 6, as it may be amended from time to time, the Planning Commission, acting as a Board of Appeals and Adjustments, may issue variances from the provisions of this zoning code.  A variance is a modification or variation of the provisions of this zoning code as applied to a specific piece of property.</w:t>
      </w:r>
    </w:p>
    <w:p w14:paraId="1EE5D5B2" w14:textId="77777777" w:rsidR="00BC443E" w:rsidRPr="00BC443E" w:rsidRDefault="00BC443E" w:rsidP="00BC443E"/>
    <w:p w14:paraId="7243DF09" w14:textId="77777777" w:rsidR="00BC443E" w:rsidRPr="00BC443E" w:rsidRDefault="00BC443E" w:rsidP="00BC443E">
      <w:pPr>
        <w:rPr>
          <w:b/>
        </w:rPr>
      </w:pPr>
      <w:r w:rsidRPr="00BC443E">
        <w:rPr>
          <w:b/>
        </w:rPr>
        <w:t>SUBD. 2.</w:t>
      </w:r>
    </w:p>
    <w:p w14:paraId="30D04026" w14:textId="77777777" w:rsidR="00BC443E" w:rsidRPr="00BC443E" w:rsidRDefault="00BC443E" w:rsidP="00BC443E">
      <w:r w:rsidRPr="00BC443E">
        <w:t xml:space="preserve">A.  Variances shall only be permitted </w:t>
      </w:r>
    </w:p>
    <w:p w14:paraId="4039D097" w14:textId="77777777" w:rsidR="00BC443E" w:rsidRPr="00BC443E" w:rsidRDefault="00BC443E" w:rsidP="00BC443E">
      <w:pPr>
        <w:pStyle w:val="ListParagraph"/>
        <w:numPr>
          <w:ilvl w:val="0"/>
          <w:numId w:val="5"/>
        </w:numPr>
      </w:pPr>
      <w:r w:rsidRPr="00BC443E">
        <w:t xml:space="preserve">when they are in harmony with the general purposes and intent of the ordinance and </w:t>
      </w:r>
    </w:p>
    <w:p w14:paraId="05040215" w14:textId="77777777" w:rsidR="00BC443E" w:rsidRPr="00BC443E" w:rsidRDefault="00BC443E" w:rsidP="00BC443E">
      <w:pPr>
        <w:pStyle w:val="ListParagraph"/>
        <w:numPr>
          <w:ilvl w:val="0"/>
          <w:numId w:val="5"/>
        </w:numPr>
      </w:pPr>
      <w:r w:rsidRPr="00BC443E">
        <w:t xml:space="preserve">when the variances are consistent with the comprehensive plan. </w:t>
      </w:r>
    </w:p>
    <w:p w14:paraId="05D08F36" w14:textId="77777777" w:rsidR="00BC443E" w:rsidRPr="00BC443E" w:rsidRDefault="00BC443E" w:rsidP="00BC443E">
      <w:r w:rsidRPr="00BC443E">
        <w:t xml:space="preserve">B.  Variances may be granted when the applicant for the variance establishes that there are practical difficulties in complying with the zoning ordinance. </w:t>
      </w:r>
    </w:p>
    <w:p w14:paraId="2D12CB35" w14:textId="77777777" w:rsidR="00BC443E" w:rsidRPr="00BC443E" w:rsidRDefault="00BC443E" w:rsidP="00BC443E"/>
    <w:p w14:paraId="450A79C2" w14:textId="77777777" w:rsidR="00BC443E" w:rsidRPr="00BC443E" w:rsidRDefault="00BC443E" w:rsidP="00BC443E">
      <w:r w:rsidRPr="00BC443E">
        <w:rPr>
          <w:b/>
        </w:rPr>
        <w:t>SUBD. 3.</w:t>
      </w:r>
      <w:r w:rsidRPr="00BC443E">
        <w:t xml:space="preserve">  "Practical difficulties," as used in connection with the granting of a variance, means that </w:t>
      </w:r>
    </w:p>
    <w:p w14:paraId="3DEDE896" w14:textId="77777777" w:rsidR="00BC443E" w:rsidRPr="00BC443E" w:rsidRDefault="00BC443E" w:rsidP="00BC443E">
      <w:pPr>
        <w:pStyle w:val="ListParagraph"/>
        <w:numPr>
          <w:ilvl w:val="0"/>
          <w:numId w:val="3"/>
        </w:numPr>
      </w:pPr>
      <w:r w:rsidRPr="00BC443E">
        <w:t xml:space="preserve">the property owner proposes to use the property in a reasonable manner not permitted by the zoning ordinance; </w:t>
      </w:r>
    </w:p>
    <w:p w14:paraId="6B00858D" w14:textId="77777777" w:rsidR="00BC443E" w:rsidRPr="00BC443E" w:rsidRDefault="00BC443E" w:rsidP="00BC443E">
      <w:pPr>
        <w:pStyle w:val="ListParagraph"/>
        <w:numPr>
          <w:ilvl w:val="0"/>
          <w:numId w:val="3"/>
        </w:numPr>
      </w:pPr>
      <w:r w:rsidRPr="00BC443E">
        <w:t>the plight of the landowner is due to circumstances unique to the property not created by the landowner; and</w:t>
      </w:r>
    </w:p>
    <w:p w14:paraId="0E1061DF" w14:textId="77777777" w:rsidR="00BC443E" w:rsidRPr="00BC443E" w:rsidRDefault="00BC443E" w:rsidP="00BC443E">
      <w:pPr>
        <w:pStyle w:val="ListParagraph"/>
        <w:numPr>
          <w:ilvl w:val="0"/>
          <w:numId w:val="3"/>
        </w:numPr>
      </w:pPr>
      <w:r w:rsidRPr="00BC443E">
        <w:t xml:space="preserve">the variance, if granted, will not alter the essential character of the locality. </w:t>
      </w:r>
    </w:p>
    <w:p w14:paraId="25874E01" w14:textId="77777777" w:rsidR="00BC443E" w:rsidRPr="00BC443E" w:rsidRDefault="00BC443E" w:rsidP="00BC443E">
      <w:pPr>
        <w:pStyle w:val="ListParagraph"/>
        <w:numPr>
          <w:ilvl w:val="0"/>
          <w:numId w:val="3"/>
        </w:numPr>
      </w:pPr>
      <w:r w:rsidRPr="00BC443E">
        <w:t>Economic considerations alone do not constitute practical difficulties. Practical difficulties include, but are not limited to, inadequate access to direct sunlight for solar energy systems.</w:t>
      </w:r>
    </w:p>
    <w:p w14:paraId="52C8335C" w14:textId="77777777" w:rsidR="00BC443E" w:rsidRPr="00BC443E" w:rsidRDefault="00BC443E" w:rsidP="00BC443E"/>
    <w:p w14:paraId="656736B2" w14:textId="77777777" w:rsidR="00BC443E" w:rsidRPr="00BC443E" w:rsidRDefault="00BC443E" w:rsidP="00BC443E">
      <w:r w:rsidRPr="00BC443E">
        <w:rPr>
          <w:b/>
        </w:rPr>
        <w:t>SUBD. 4.</w:t>
      </w:r>
      <w:r w:rsidRPr="00BC443E">
        <w:t xml:space="preserve">  Variances shall be granted for earth sheltered construction as defined in section 216C.06, subdivision 14, when in harmony with the ordinance. The board of appeals and adjustments may not permit as a variance any use that is not allowed under the zoning ordinance </w:t>
      </w:r>
      <w:r w:rsidRPr="00BC443E">
        <w:lastRenderedPageBreak/>
        <w:t>for property in the zone where the affected person's land is located. The board may permit as a variance the temporary use of a one family dwelling as a two</w:t>
      </w:r>
      <w:r w:rsidR="0098332E">
        <w:t>-</w:t>
      </w:r>
      <w:r w:rsidRPr="00BC443E">
        <w:t>family dwelling. The board may impose conditions in the granting of variances. A condition must be directly related to and must bear a rough proportionality to the impact created by the variance.</w:t>
      </w:r>
    </w:p>
    <w:p w14:paraId="43AA488B" w14:textId="77777777" w:rsidR="00BC443E" w:rsidRPr="00BC443E" w:rsidRDefault="00BC443E" w:rsidP="00BC443E"/>
    <w:p w14:paraId="76ADDC54" w14:textId="77777777" w:rsidR="00BC443E" w:rsidRPr="00BC443E" w:rsidRDefault="00BC443E" w:rsidP="00BC443E">
      <w:pPr>
        <w:rPr>
          <w:b/>
        </w:rPr>
      </w:pPr>
      <w:r w:rsidRPr="00BC443E">
        <w:rPr>
          <w:b/>
        </w:rPr>
        <w:t>SECTION 3. EFFECTIVE DATE</w:t>
      </w:r>
    </w:p>
    <w:p w14:paraId="06EA6892" w14:textId="77777777" w:rsidR="006C28AE" w:rsidRPr="00BC443E" w:rsidRDefault="00BC443E" w:rsidP="00BC443E">
      <w:r w:rsidRPr="00BC443E">
        <w:rPr>
          <w:b/>
        </w:rPr>
        <w:t>SUBD. 1.</w:t>
      </w:r>
      <w:r w:rsidRPr="00BC443E">
        <w:t xml:space="preserve">  This ordinance becomes effective from and after its passage and publication.</w:t>
      </w:r>
    </w:p>
    <w:p w14:paraId="69BA6BCC" w14:textId="77777777" w:rsidR="00C62C56" w:rsidRPr="00BC443E" w:rsidRDefault="00C62C56"/>
    <w:p w14:paraId="2FC66B3E" w14:textId="77777777" w:rsidR="00C62C56" w:rsidRPr="00BC443E" w:rsidRDefault="00C62C56"/>
    <w:p w14:paraId="6A0D0635" w14:textId="77777777" w:rsidR="007F32FF" w:rsidRPr="00BC443E" w:rsidRDefault="00F918F4">
      <w:r w:rsidRPr="00BC443E">
        <w:t>P</w:t>
      </w:r>
      <w:r w:rsidR="007F32FF" w:rsidRPr="00BC443E">
        <w:t xml:space="preserve">assed by the </w:t>
      </w:r>
      <w:r w:rsidR="001823FD" w:rsidRPr="00BC443E">
        <w:t xml:space="preserve">City </w:t>
      </w:r>
      <w:r w:rsidR="007F32FF" w:rsidRPr="00BC443E">
        <w:t>Council</w:t>
      </w:r>
      <w:r w:rsidR="00A4372B" w:rsidRPr="00BC443E">
        <w:t xml:space="preserve"> of </w:t>
      </w:r>
      <w:r w:rsidR="00A4372B" w:rsidRPr="00BC443E">
        <w:fldChar w:fldCharType="begin">
          <w:ffData>
            <w:name w:val="Text5"/>
            <w:enabled/>
            <w:calcOnExit w:val="0"/>
            <w:textInput>
              <w:default w:val="_______"/>
            </w:textInput>
          </w:ffData>
        </w:fldChar>
      </w:r>
      <w:bookmarkStart w:id="1" w:name="Text5"/>
      <w:r w:rsidR="00A4372B" w:rsidRPr="00BC443E">
        <w:instrText xml:space="preserve"> FORMTEXT </w:instrText>
      </w:r>
      <w:r w:rsidR="00A4372B" w:rsidRPr="00BC443E">
        <w:fldChar w:fldCharType="separate"/>
      </w:r>
      <w:r w:rsidR="00A4372B" w:rsidRPr="00BC443E">
        <w:rPr>
          <w:noProof/>
        </w:rPr>
        <w:t>_______</w:t>
      </w:r>
      <w:r w:rsidR="00A4372B" w:rsidRPr="00BC443E">
        <w:fldChar w:fldCharType="end"/>
      </w:r>
      <w:bookmarkEnd w:id="1"/>
      <w:r w:rsidR="001D5C5D" w:rsidRPr="00BC443E">
        <w:t>, Minnesota</w:t>
      </w:r>
      <w:r w:rsidR="007F32FF" w:rsidRPr="00BC443E">
        <w:t xml:space="preserve"> this</w:t>
      </w:r>
      <w:r w:rsidR="00A4372B" w:rsidRPr="00BC443E">
        <w:t xml:space="preserve"> </w:t>
      </w:r>
      <w:r w:rsidR="00A4372B" w:rsidRPr="00BC443E">
        <w:fldChar w:fldCharType="begin">
          <w:ffData>
            <w:name w:val="Text6"/>
            <w:enabled/>
            <w:calcOnExit w:val="0"/>
            <w:textInput>
              <w:default w:val="_____"/>
            </w:textInput>
          </w:ffData>
        </w:fldChar>
      </w:r>
      <w:bookmarkStart w:id="2" w:name="Text6"/>
      <w:r w:rsidR="00A4372B" w:rsidRPr="00BC443E">
        <w:instrText xml:space="preserve"> FORMTEXT </w:instrText>
      </w:r>
      <w:r w:rsidR="00A4372B" w:rsidRPr="00BC443E">
        <w:fldChar w:fldCharType="separate"/>
      </w:r>
      <w:r w:rsidR="00A4372B" w:rsidRPr="00BC443E">
        <w:rPr>
          <w:noProof/>
        </w:rPr>
        <w:t>_____</w:t>
      </w:r>
      <w:r w:rsidR="00A4372B" w:rsidRPr="00BC443E">
        <w:fldChar w:fldCharType="end"/>
      </w:r>
      <w:bookmarkEnd w:id="2"/>
      <w:r w:rsidR="00A4372B" w:rsidRPr="00BC443E">
        <w:t xml:space="preserve"> day </w:t>
      </w:r>
      <w:r w:rsidR="007F32FF" w:rsidRPr="00BC443E">
        <w:t xml:space="preserve">of </w:t>
      </w:r>
      <w:r w:rsidR="00A4372B" w:rsidRPr="00BC443E">
        <w:fldChar w:fldCharType="begin">
          <w:ffData>
            <w:name w:val="Text3"/>
            <w:enabled/>
            <w:calcOnExit w:val="0"/>
            <w:textInput>
              <w:default w:val="Month"/>
            </w:textInput>
          </w:ffData>
        </w:fldChar>
      </w:r>
      <w:bookmarkStart w:id="3" w:name="Text3"/>
      <w:r w:rsidR="00A4372B" w:rsidRPr="00BC443E">
        <w:instrText xml:space="preserve"> FORMTEXT </w:instrText>
      </w:r>
      <w:r w:rsidR="00A4372B" w:rsidRPr="00BC443E">
        <w:fldChar w:fldCharType="separate"/>
      </w:r>
      <w:r w:rsidR="00A4372B" w:rsidRPr="00BC443E">
        <w:rPr>
          <w:noProof/>
        </w:rPr>
        <w:t>Month</w:t>
      </w:r>
      <w:r w:rsidR="00A4372B" w:rsidRPr="00BC443E">
        <w:fldChar w:fldCharType="end"/>
      </w:r>
      <w:bookmarkEnd w:id="3"/>
      <w:r w:rsidR="00A4372B" w:rsidRPr="00BC443E">
        <w:t xml:space="preserve">, </w:t>
      </w:r>
      <w:r w:rsidR="00A4372B" w:rsidRPr="00BC443E">
        <w:fldChar w:fldCharType="begin">
          <w:ffData>
            <w:name w:val="Text4"/>
            <w:enabled/>
            <w:calcOnExit w:val="0"/>
            <w:textInput>
              <w:default w:val="Year"/>
            </w:textInput>
          </w:ffData>
        </w:fldChar>
      </w:r>
      <w:bookmarkStart w:id="4" w:name="Text4"/>
      <w:r w:rsidR="00A4372B" w:rsidRPr="00BC443E">
        <w:instrText xml:space="preserve"> FORMTEXT </w:instrText>
      </w:r>
      <w:r w:rsidR="00A4372B" w:rsidRPr="00BC443E">
        <w:fldChar w:fldCharType="separate"/>
      </w:r>
      <w:r w:rsidR="00A4372B" w:rsidRPr="00BC443E">
        <w:rPr>
          <w:noProof/>
        </w:rPr>
        <w:t>Year</w:t>
      </w:r>
      <w:r w:rsidR="00A4372B" w:rsidRPr="00BC443E">
        <w:fldChar w:fldCharType="end"/>
      </w:r>
      <w:bookmarkEnd w:id="4"/>
      <w:r w:rsidR="00A4372B" w:rsidRPr="00BC443E">
        <w:t>.</w:t>
      </w:r>
    </w:p>
    <w:p w14:paraId="10B4138C" w14:textId="77777777" w:rsidR="007F32FF" w:rsidRPr="00BC443E" w:rsidRDefault="007F32FF"/>
    <w:p w14:paraId="675E91BD" w14:textId="77777777" w:rsidR="007F32FF" w:rsidRPr="00BC443E" w:rsidRDefault="007F32FF">
      <w:r w:rsidRPr="00BC443E">
        <w:t>___________________</w:t>
      </w:r>
    </w:p>
    <w:p w14:paraId="3209DC1F" w14:textId="77777777" w:rsidR="007F32FF" w:rsidRPr="00BC443E" w:rsidRDefault="007F32FF">
      <w:r w:rsidRPr="00BC443E">
        <w:t>Mayor</w:t>
      </w:r>
    </w:p>
    <w:p w14:paraId="3F4E70A5" w14:textId="77777777" w:rsidR="007F32FF" w:rsidRPr="00BC443E" w:rsidRDefault="007F32FF"/>
    <w:p w14:paraId="3F444C8C" w14:textId="77777777" w:rsidR="007F32FF" w:rsidRPr="00BC443E" w:rsidRDefault="007F32FF">
      <w:r w:rsidRPr="00BC443E">
        <w:t>Attest</w:t>
      </w:r>
      <w:r w:rsidR="00E70C78" w:rsidRPr="00BC443E">
        <w:t>ed</w:t>
      </w:r>
      <w:r w:rsidRPr="00BC443E">
        <w:t>:</w:t>
      </w:r>
    </w:p>
    <w:p w14:paraId="3A397233" w14:textId="77777777" w:rsidR="007F32FF" w:rsidRPr="00BC443E" w:rsidRDefault="007F32FF"/>
    <w:p w14:paraId="48DED21D" w14:textId="77777777" w:rsidR="007F32FF" w:rsidRPr="00BC443E" w:rsidRDefault="007F32FF">
      <w:r w:rsidRPr="00BC443E">
        <w:t>____________________</w:t>
      </w:r>
    </w:p>
    <w:p w14:paraId="272F763B" w14:textId="77777777" w:rsidR="00E123CC" w:rsidRPr="00BC443E" w:rsidRDefault="007F32FF">
      <w:r w:rsidRPr="00BC443E">
        <w:t>City Clerk</w:t>
      </w:r>
    </w:p>
    <w:sectPr w:rsidR="00E123CC" w:rsidRPr="00BC44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7428E" w14:textId="77777777" w:rsidR="007E421A" w:rsidRDefault="007E421A" w:rsidP="007A4845">
      <w:r>
        <w:separator/>
      </w:r>
    </w:p>
  </w:endnote>
  <w:endnote w:type="continuationSeparator" w:id="0">
    <w:p w14:paraId="7BA29A04" w14:textId="77777777" w:rsidR="007E421A" w:rsidRDefault="007E421A"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D6D8" w14:textId="0DF5ED0D"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1-05-21T00:00:00Z">
          <w:dateFormat w:val="M/d/yyyy"/>
          <w:lid w:val="en-US"/>
          <w:storeMappedDataAs w:val="dateTime"/>
          <w:calendar w:val="gregorian"/>
        </w:date>
      </w:sdtPr>
      <w:sdtEndPr/>
      <w:sdtContent>
        <w:r w:rsidR="00C43D98">
          <w:rPr>
            <w:rFonts w:ascii="Arial" w:eastAsia="Arial" w:hAnsi="Arial" w:cs="Arial"/>
            <w:sz w:val="15"/>
            <w:szCs w:val="15"/>
          </w:rPr>
          <w:t>5</w:t>
        </w:r>
        <w:r w:rsidR="004633CC">
          <w:rPr>
            <w:rFonts w:ascii="Arial" w:eastAsia="Arial" w:hAnsi="Arial" w:cs="Arial"/>
            <w:sz w:val="15"/>
            <w:szCs w:val="15"/>
          </w:rPr>
          <w:t>/</w:t>
        </w:r>
        <w:r w:rsidR="00C43D98">
          <w:rPr>
            <w:rFonts w:ascii="Arial" w:eastAsia="Arial" w:hAnsi="Arial" w:cs="Arial"/>
            <w:sz w:val="15"/>
            <w:szCs w:val="15"/>
          </w:rPr>
          <w:t>21</w:t>
        </w:r>
        <w:r w:rsidR="004633CC">
          <w:rPr>
            <w:rFonts w:ascii="Arial" w:eastAsia="Arial" w:hAnsi="Arial" w:cs="Arial"/>
            <w:sz w:val="15"/>
            <w:szCs w:val="15"/>
          </w:rPr>
          <w:t>/2021</w:t>
        </w:r>
      </w:sdtContent>
    </w:sdt>
  </w:p>
  <w:p w14:paraId="3F5C27FC" w14:textId="22136174" w:rsidR="001624F8" w:rsidRPr="001624F8" w:rsidRDefault="00BC2E0B"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35F24">
          <w:rPr>
            <w:rFonts w:ascii="Arial" w:eastAsia="Arial" w:hAnsi="Arial" w:cs="Arial"/>
            <w:sz w:val="15"/>
            <w:szCs w:val="15"/>
          </w:rPr>
          <w:t>Requirements for issuance of a zoning variance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B57EE5">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78B26" w14:textId="77777777" w:rsidR="007E421A" w:rsidRDefault="007E421A" w:rsidP="007A4845">
      <w:r>
        <w:separator/>
      </w:r>
    </w:p>
  </w:footnote>
  <w:footnote w:type="continuationSeparator" w:id="0">
    <w:p w14:paraId="27F3F8DA" w14:textId="77777777" w:rsidR="007E421A" w:rsidRDefault="007E421A"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7CA28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AA2BEE"/>
    <w:multiLevelType w:val="hybridMultilevel"/>
    <w:tmpl w:val="64184B08"/>
    <w:lvl w:ilvl="0" w:tplc="5A40C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E6878"/>
    <w:multiLevelType w:val="hybridMultilevel"/>
    <w:tmpl w:val="3670F1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E4C84"/>
    <w:multiLevelType w:val="hybridMultilevel"/>
    <w:tmpl w:val="612096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72B52"/>
    <w:multiLevelType w:val="hybridMultilevel"/>
    <w:tmpl w:val="98AED296"/>
    <w:lvl w:ilvl="0" w:tplc="5A40C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A"/>
    <w:rsid w:val="00030C90"/>
    <w:rsid w:val="001305D5"/>
    <w:rsid w:val="00155734"/>
    <w:rsid w:val="001624F8"/>
    <w:rsid w:val="001823FD"/>
    <w:rsid w:val="001D122C"/>
    <w:rsid w:val="001D5C5D"/>
    <w:rsid w:val="002342E4"/>
    <w:rsid w:val="003001DF"/>
    <w:rsid w:val="00307F09"/>
    <w:rsid w:val="00311244"/>
    <w:rsid w:val="003D5E54"/>
    <w:rsid w:val="00436C05"/>
    <w:rsid w:val="0045419D"/>
    <w:rsid w:val="004633CC"/>
    <w:rsid w:val="004A7267"/>
    <w:rsid w:val="004B61DC"/>
    <w:rsid w:val="004B6F0D"/>
    <w:rsid w:val="00545D83"/>
    <w:rsid w:val="0056674B"/>
    <w:rsid w:val="00594A11"/>
    <w:rsid w:val="005A714E"/>
    <w:rsid w:val="005D63A9"/>
    <w:rsid w:val="005E3ED7"/>
    <w:rsid w:val="00683862"/>
    <w:rsid w:val="006C28AE"/>
    <w:rsid w:val="006D5E6C"/>
    <w:rsid w:val="0070334F"/>
    <w:rsid w:val="007A4845"/>
    <w:rsid w:val="007B383C"/>
    <w:rsid w:val="007C3E3F"/>
    <w:rsid w:val="007E421A"/>
    <w:rsid w:val="007F32FF"/>
    <w:rsid w:val="007F7B36"/>
    <w:rsid w:val="008108BA"/>
    <w:rsid w:val="00835F24"/>
    <w:rsid w:val="0089637F"/>
    <w:rsid w:val="008F4217"/>
    <w:rsid w:val="008F7B46"/>
    <w:rsid w:val="009662D2"/>
    <w:rsid w:val="0098332E"/>
    <w:rsid w:val="009B67C5"/>
    <w:rsid w:val="009D2855"/>
    <w:rsid w:val="009F563E"/>
    <w:rsid w:val="00A4372B"/>
    <w:rsid w:val="00A57558"/>
    <w:rsid w:val="00A75C11"/>
    <w:rsid w:val="00AE0A12"/>
    <w:rsid w:val="00AF5F2F"/>
    <w:rsid w:val="00B57EE5"/>
    <w:rsid w:val="00BA4642"/>
    <w:rsid w:val="00BA7387"/>
    <w:rsid w:val="00BB4064"/>
    <w:rsid w:val="00BC2E0B"/>
    <w:rsid w:val="00BC443E"/>
    <w:rsid w:val="00C07589"/>
    <w:rsid w:val="00C43D98"/>
    <w:rsid w:val="00C62C56"/>
    <w:rsid w:val="00C73970"/>
    <w:rsid w:val="00CA61E3"/>
    <w:rsid w:val="00CC66F6"/>
    <w:rsid w:val="00D10AE6"/>
    <w:rsid w:val="00DA35B9"/>
    <w:rsid w:val="00DE1A94"/>
    <w:rsid w:val="00DE6282"/>
    <w:rsid w:val="00DF395A"/>
    <w:rsid w:val="00E123CC"/>
    <w:rsid w:val="00E336C4"/>
    <w:rsid w:val="00E56C30"/>
    <w:rsid w:val="00E70C78"/>
    <w:rsid w:val="00E97E08"/>
    <w:rsid w:val="00F21888"/>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943E"/>
  <w15:chartTrackingRefBased/>
  <w15:docId w15:val="{D7ED28F2-8F0C-4486-993E-0C91CBCC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BC443E"/>
    <w:rPr>
      <w:color w:val="0000FF" w:themeColor="hyperlink"/>
      <w:u w:val="single"/>
    </w:rPr>
  </w:style>
  <w:style w:type="character" w:styleId="UnresolvedMention">
    <w:name w:val="Unresolved Mention"/>
    <w:basedOn w:val="DefaultParagraphFont"/>
    <w:uiPriority w:val="99"/>
    <w:semiHidden/>
    <w:unhideWhenUsed/>
    <w:rsid w:val="00BC443E"/>
    <w:rPr>
      <w:color w:val="808080"/>
      <w:shd w:val="clear" w:color="auto" w:fill="E6E6E6"/>
    </w:rPr>
  </w:style>
  <w:style w:type="paragraph" w:styleId="ListParagraph">
    <w:name w:val="List Paragraph"/>
    <w:basedOn w:val="Normal"/>
    <w:uiPriority w:val="34"/>
    <w:rsid w:val="00BC4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5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land-use-varia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6E4A00E05B44CEB17AD3FB6D49AAB7"/>
        <w:category>
          <w:name w:val="General"/>
          <w:gallery w:val="placeholder"/>
        </w:category>
        <w:types>
          <w:type w:val="bbPlcHdr"/>
        </w:types>
        <w:behaviors>
          <w:behavior w:val="content"/>
        </w:behaviors>
        <w:guid w:val="{D1D3B8AB-F14D-4D2A-8738-F8C15DDF02AB}"/>
      </w:docPartPr>
      <w:docPartBody>
        <w:p w:rsidR="00B25A63" w:rsidRDefault="00B25A63">
          <w:pPr>
            <w:pStyle w:val="356E4A00E05B44CEB17AD3FB6D49AAB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63"/>
    <w:rsid w:val="00B2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6E4A00E05B44CEB17AD3FB6D49AAB7">
    <w:name w:val="356E4A00E05B44CEB17AD3FB6D49A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Ordinance requirements for issuance of a zoningn variance</vt:lpstr>
    </vt:vector>
  </TitlesOfParts>
  <Company>League of Minnesota Cities</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issuance of a zoning variance</dc:title>
  <dc:subject/>
  <dc:creator>League of Minnesota Cities</dc:creator>
  <cp:keywords/>
  <dc:description/>
  <cp:lastModifiedBy>Bach, Jeannette</cp:lastModifiedBy>
  <cp:revision>13</cp:revision>
  <dcterms:created xsi:type="dcterms:W3CDTF">2017-11-15T17:36:00Z</dcterms:created>
  <dcterms:modified xsi:type="dcterms:W3CDTF">2021-06-11T17:16:00Z</dcterms:modified>
</cp:coreProperties>
</file>