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A56CF" w14:textId="0F71473A" w:rsidR="007A4845" w:rsidRDefault="007355CB">
      <w:pPr>
        <w:rPr>
          <w:rStyle w:val="FooterChar"/>
          <w:rFonts w:eastAsia="Arial"/>
          <w:b/>
        </w:rPr>
      </w:pPr>
      <w:sdt>
        <w:sdtPr>
          <w:rPr>
            <w:rStyle w:val="FooterChar"/>
            <w:rFonts w:ascii="Arial" w:eastAsia="Arial" w:hAnsi="Arial" w:cs="Arial"/>
            <w:b/>
            <w:sz w:val="28"/>
            <w:szCs w:val="28"/>
          </w:rPr>
          <w:alias w:val="Title"/>
          <w:tag w:val=""/>
          <w:id w:val="1485274047"/>
          <w:placeholder>
            <w:docPart w:val="4A9E6DDB8BFA4DCF9349F28C17FE593C"/>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9D4826">
            <w:rPr>
              <w:rStyle w:val="FooterChar"/>
              <w:rFonts w:ascii="Arial" w:eastAsia="Arial" w:hAnsi="Arial" w:cs="Arial"/>
              <w:b/>
              <w:sz w:val="28"/>
              <w:szCs w:val="28"/>
            </w:rPr>
            <w:t>Critical Incident Response</w:t>
          </w:r>
        </w:sdtContent>
      </w:sdt>
      <w:r w:rsidR="007A4845">
        <w:rPr>
          <w:rStyle w:val="FooterChar"/>
          <w:rFonts w:ascii="Arial" w:eastAsia="Arial" w:hAnsi="Arial" w:cs="Arial"/>
          <w:b/>
          <w:sz w:val="28"/>
          <w:szCs w:val="28"/>
        </w:rPr>
        <w:t>, LMC Model Policy</w:t>
      </w:r>
    </w:p>
    <w:p w14:paraId="3C010476" w14:textId="6BBEB62B" w:rsidR="007A4845" w:rsidRPr="009D4826" w:rsidRDefault="007A4845" w:rsidP="007A4845">
      <w:pPr>
        <w:rPr>
          <w:i/>
          <w:sz w:val="22"/>
          <w:szCs w:val="22"/>
        </w:rPr>
      </w:pPr>
      <w:r w:rsidRPr="007A4845">
        <w:rPr>
          <w:i/>
          <w:sz w:val="22"/>
          <w:szCs w:val="22"/>
        </w:rPr>
        <w:t>League</w:t>
      </w:r>
      <w:r w:rsidR="001B1571">
        <w:rPr>
          <w:i/>
          <w:sz w:val="22"/>
          <w:szCs w:val="22"/>
        </w:rPr>
        <w:t xml:space="preserve"> staff </w:t>
      </w:r>
      <w:r w:rsidRPr="007A4845">
        <w:rPr>
          <w:i/>
          <w:sz w:val="22"/>
          <w:szCs w:val="22"/>
        </w:rPr>
        <w:t>thoughtfully develop</w:t>
      </w:r>
      <w:r w:rsidR="001B1571">
        <w:rPr>
          <w:i/>
          <w:sz w:val="22"/>
          <w:szCs w:val="22"/>
        </w:rPr>
        <w:t xml:space="preserve">s models </w:t>
      </w:r>
      <w:r w:rsidRPr="007A4845">
        <w:rPr>
          <w:i/>
          <w:sz w:val="22"/>
          <w:szCs w:val="22"/>
        </w:rPr>
        <w:t xml:space="preserve">for </w:t>
      </w:r>
      <w:r w:rsidR="001B1571">
        <w:rPr>
          <w:i/>
          <w:sz w:val="22"/>
          <w:szCs w:val="22"/>
        </w:rPr>
        <w:t>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sidR="00307F09">
        <w:rPr>
          <w:i/>
          <w:sz w:val="22"/>
          <w:szCs w:val="22"/>
        </w:rPr>
        <w:t>in</w:t>
      </w:r>
      <w:r w:rsidR="009D4826">
        <w:rPr>
          <w:i/>
          <w:sz w:val="22"/>
          <w:szCs w:val="22"/>
        </w:rPr>
        <w:t xml:space="preserve"> the League information memo</w:t>
      </w:r>
      <w:r w:rsidR="001F5328">
        <w:rPr>
          <w:i/>
          <w:sz w:val="22"/>
          <w:szCs w:val="22"/>
        </w:rPr>
        <w:t>,</w:t>
      </w:r>
      <w:r w:rsidR="009D4826">
        <w:rPr>
          <w:i/>
          <w:sz w:val="22"/>
          <w:szCs w:val="22"/>
        </w:rPr>
        <w:t xml:space="preserve"> </w:t>
      </w:r>
      <w:hyperlink r:id="rId11" w:history="1">
        <w:r w:rsidR="009D4826" w:rsidRPr="001B1571">
          <w:rPr>
            <w:rStyle w:val="Hyperlink"/>
            <w:i/>
            <w:sz w:val="22"/>
            <w:szCs w:val="22"/>
          </w:rPr>
          <w:t>Planning for Critical Incident Responses.</w:t>
        </w:r>
      </w:hyperlink>
    </w:p>
    <w:p w14:paraId="0E1504BA" w14:textId="77777777" w:rsidR="00D52738" w:rsidRPr="009D4826" w:rsidRDefault="00D52738"/>
    <w:p w14:paraId="57631B0D" w14:textId="77777777" w:rsidR="009D4826" w:rsidRPr="009D4826" w:rsidRDefault="009D4826" w:rsidP="009D4826">
      <w:pPr>
        <w:pStyle w:val="Title"/>
        <w:ind w:left="720"/>
        <w:jc w:val="both"/>
        <w:rPr>
          <w:caps w:val="0"/>
          <w:sz w:val="24"/>
          <w:szCs w:val="24"/>
        </w:rPr>
      </w:pPr>
      <w:r w:rsidRPr="009D4826">
        <w:rPr>
          <w:noProof/>
        </w:rPr>
        <w:drawing>
          <wp:anchor distT="0" distB="0" distL="114300" distR="114300" simplePos="0" relativeHeight="251638784" behindDoc="1" locked="0" layoutInCell="1" allowOverlap="1" wp14:anchorId="492F239F" wp14:editId="30766FFE">
            <wp:simplePos x="0" y="0"/>
            <wp:positionH relativeFrom="margin">
              <wp:align>left</wp:align>
            </wp:positionH>
            <wp:positionV relativeFrom="paragraph">
              <wp:posOffset>50262</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D4826">
        <w:rPr>
          <w:caps w:val="0"/>
          <w:sz w:val="24"/>
          <w:szCs w:val="24"/>
        </w:rPr>
        <w:t xml:space="preserve">This icon marks references or explanatory comments. References to the </w:t>
      </w:r>
      <w:r w:rsidRPr="009D4826">
        <w:rPr>
          <w:i/>
          <w:caps w:val="0"/>
          <w:sz w:val="24"/>
          <w:szCs w:val="24"/>
        </w:rPr>
        <w:t xml:space="preserve">Planning for Critical Incident Responses </w:t>
      </w:r>
      <w:r w:rsidRPr="009D4826">
        <w:rPr>
          <w:caps w:val="0"/>
          <w:sz w:val="24"/>
          <w:szCs w:val="24"/>
        </w:rPr>
        <w:t>memo point to specific sections in that document that explain why particular language is included in the model, or provide background information to assist with proper implementation. In other cases, these comments will help you choose from among the different possible approaches offered in the policy. Delete these references and comments before adopting your customized policy.</w:t>
      </w:r>
    </w:p>
    <w:p w14:paraId="1011A681" w14:textId="77777777" w:rsidR="009D4826" w:rsidRPr="00D52738" w:rsidRDefault="009D4826" w:rsidP="00D52738"/>
    <w:p w14:paraId="102D621B" w14:textId="5D8B77D3" w:rsidR="00D52738" w:rsidRPr="00D52738" w:rsidRDefault="00D52738" w:rsidP="00D52738">
      <w:pPr>
        <w:jc w:val="center"/>
        <w:rPr>
          <w:sz w:val="32"/>
          <w:szCs w:val="32"/>
        </w:rPr>
      </w:pPr>
      <w:r w:rsidRPr="00D52738">
        <w:rPr>
          <w:sz w:val="32"/>
          <w:szCs w:val="32"/>
        </w:rPr>
        <w:t xml:space="preserve">City of </w:t>
      </w:r>
      <w:r w:rsidRPr="00D52738">
        <w:rPr>
          <w:sz w:val="32"/>
          <w:szCs w:val="32"/>
        </w:rPr>
        <w:fldChar w:fldCharType="begin">
          <w:ffData>
            <w:name w:val="Text5"/>
            <w:enabled/>
            <w:calcOnExit w:val="0"/>
            <w:textInput>
              <w:default w:val="_______"/>
            </w:textInput>
          </w:ffData>
        </w:fldChar>
      </w:r>
      <w:bookmarkStart w:id="0" w:name="Text5"/>
      <w:r w:rsidRPr="00D52738">
        <w:rPr>
          <w:sz w:val="32"/>
          <w:szCs w:val="32"/>
        </w:rPr>
        <w:instrText xml:space="preserve"> FORMTEXT </w:instrText>
      </w:r>
      <w:r w:rsidRPr="00D52738">
        <w:rPr>
          <w:sz w:val="32"/>
          <w:szCs w:val="32"/>
        </w:rPr>
      </w:r>
      <w:r w:rsidRPr="00D52738">
        <w:rPr>
          <w:sz w:val="32"/>
          <w:szCs w:val="32"/>
        </w:rPr>
        <w:fldChar w:fldCharType="separate"/>
      </w:r>
      <w:r w:rsidR="000B4772">
        <w:rPr>
          <w:noProof/>
          <w:sz w:val="32"/>
          <w:szCs w:val="32"/>
        </w:rPr>
        <w:t>_______</w:t>
      </w:r>
      <w:r w:rsidRPr="00D52738">
        <w:rPr>
          <w:sz w:val="32"/>
          <w:szCs w:val="32"/>
        </w:rPr>
        <w:fldChar w:fldCharType="end"/>
      </w:r>
      <w:bookmarkEnd w:id="0"/>
      <w:r w:rsidR="00F2009B">
        <w:rPr>
          <w:sz w:val="32"/>
          <w:szCs w:val="32"/>
        </w:rPr>
        <w:t>, Minnesota</w:t>
      </w:r>
    </w:p>
    <w:p w14:paraId="381964F9" w14:textId="77777777" w:rsidR="00D52738" w:rsidRPr="00D52738" w:rsidRDefault="009D4826" w:rsidP="00D52738">
      <w:pPr>
        <w:jc w:val="center"/>
        <w:rPr>
          <w:sz w:val="32"/>
          <w:szCs w:val="32"/>
        </w:rPr>
      </w:pPr>
      <w:r>
        <w:rPr>
          <w:sz w:val="32"/>
          <w:szCs w:val="32"/>
        </w:rPr>
        <w:t>Critical Incident Response</w:t>
      </w:r>
      <w:r w:rsidR="00D52738" w:rsidRPr="00D52738">
        <w:rPr>
          <w:sz w:val="32"/>
          <w:szCs w:val="32"/>
        </w:rPr>
        <w:t xml:space="preserve"> Policy</w:t>
      </w:r>
    </w:p>
    <w:p w14:paraId="41438304" w14:textId="77777777" w:rsidR="00D52738" w:rsidRPr="00D52738" w:rsidRDefault="00D52738" w:rsidP="00D52738"/>
    <w:p w14:paraId="56061322" w14:textId="77777777" w:rsidR="00221338" w:rsidRPr="00221338" w:rsidRDefault="00221338" w:rsidP="001F5328">
      <w:pPr>
        <w:rPr>
          <w:sz w:val="22"/>
          <w:szCs w:val="22"/>
        </w:rPr>
      </w:pPr>
      <w:r w:rsidRPr="00221338">
        <w:rPr>
          <w:i/>
          <w:noProof/>
          <w:sz w:val="22"/>
          <w:szCs w:val="22"/>
        </w:rPr>
        <w:drawing>
          <wp:anchor distT="0" distB="0" distL="114300" distR="114300" simplePos="0" relativeHeight="251640832" behindDoc="1" locked="0" layoutInCell="1" allowOverlap="1" wp14:anchorId="4AB325F6" wp14:editId="55C41B2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221338">
        <w:rPr>
          <w:i/>
          <w:sz w:val="22"/>
          <w:szCs w:val="22"/>
        </w:rPr>
        <w:t>[Italic brackets]</w:t>
      </w:r>
      <w:r w:rsidRPr="00221338">
        <w:rPr>
          <w:sz w:val="22"/>
          <w:szCs w:val="22"/>
        </w:rPr>
        <w:t xml:space="preserve"> </w:t>
      </w:r>
      <w:r w:rsidRPr="00221338">
        <w:rPr>
          <w:i/>
          <w:sz w:val="22"/>
          <w:szCs w:val="22"/>
        </w:rPr>
        <w:t>Fields followed by text marked this way shows what agency-specific language should be placed in the blank.</w:t>
      </w:r>
    </w:p>
    <w:p w14:paraId="4218E1A8" w14:textId="77777777" w:rsidR="00D52738" w:rsidRPr="00D52738" w:rsidRDefault="00D52738" w:rsidP="00D52738"/>
    <w:p w14:paraId="4F95CFDC" w14:textId="77777777" w:rsidR="003E30CF" w:rsidRPr="003E30CF" w:rsidRDefault="003E30CF" w:rsidP="003E30CF">
      <w:pPr>
        <w:rPr>
          <w:b/>
          <w:sz w:val="28"/>
          <w:szCs w:val="28"/>
        </w:rPr>
      </w:pPr>
      <w:r w:rsidRPr="003E30CF">
        <w:rPr>
          <w:b/>
          <w:sz w:val="28"/>
          <w:szCs w:val="28"/>
        </w:rPr>
        <w:t>Purpose</w:t>
      </w:r>
    </w:p>
    <w:p w14:paraId="4153FEFE" w14:textId="0EB88EBB" w:rsidR="003E30CF" w:rsidRDefault="003E30CF" w:rsidP="003E30CF">
      <w:r>
        <w:t>This policy establishes a framework and guidelines for responding to critical incidents involving members of this agency. The guidance and steps below are intended to supplement rather than replace regular agency practices</w:t>
      </w:r>
      <w:r w:rsidR="00933F9C">
        <w:t xml:space="preserve">. Accordingly, </w:t>
      </w:r>
      <w:r>
        <w:t xml:space="preserve">this policy identifies tasks and </w:t>
      </w:r>
      <w:r w:rsidR="00F25B58">
        <w:t xml:space="preserve">priorities </w:t>
      </w:r>
      <w:r>
        <w:t xml:space="preserve">that should be </w:t>
      </w:r>
      <w:r w:rsidR="00887B4B">
        <w:t>addressed but</w:t>
      </w:r>
      <w:r>
        <w:t xml:space="preserve"> does not provide detailed instructions </w:t>
      </w:r>
      <w:r w:rsidR="00F25B58">
        <w:t>for</w:t>
      </w:r>
      <w:r>
        <w:t xml:space="preserve"> completing them.</w:t>
      </w:r>
    </w:p>
    <w:p w14:paraId="4E6A2878" w14:textId="77777777" w:rsidR="003E30CF" w:rsidRDefault="003E30CF" w:rsidP="003E30CF"/>
    <w:p w14:paraId="599F6766" w14:textId="77777777" w:rsidR="003E30CF" w:rsidRPr="003E30CF" w:rsidRDefault="003E30CF" w:rsidP="003E30CF">
      <w:pPr>
        <w:rPr>
          <w:b/>
          <w:sz w:val="28"/>
          <w:szCs w:val="28"/>
        </w:rPr>
      </w:pPr>
      <w:r w:rsidRPr="003E30CF">
        <w:rPr>
          <w:b/>
          <w:sz w:val="28"/>
          <w:szCs w:val="28"/>
        </w:rPr>
        <w:t>Policy</w:t>
      </w:r>
    </w:p>
    <w:p w14:paraId="534E8BCB" w14:textId="77777777" w:rsidR="003E30CF" w:rsidRDefault="003E30CF" w:rsidP="003E30CF">
      <w:r>
        <w:t>This agency will respond to critical incidents in a manner that protects public safety, fosters trust in and accountability for law enforcement, and addresses the needs of personnel who have been exposed to threatening circumstances and acute stress. Because situations may vary significantly, personnel must exercise sound judgment in determining how and when to implement the procedures set forth in this policy.</w:t>
      </w:r>
    </w:p>
    <w:p w14:paraId="0755DF7D" w14:textId="77777777" w:rsidR="003E30CF" w:rsidRDefault="003E30CF" w:rsidP="003E30CF"/>
    <w:p w14:paraId="046B71BD" w14:textId="77777777" w:rsidR="003E30CF" w:rsidRPr="003E30CF" w:rsidRDefault="003E30CF" w:rsidP="003E30CF">
      <w:pPr>
        <w:rPr>
          <w:b/>
          <w:sz w:val="28"/>
          <w:szCs w:val="28"/>
        </w:rPr>
      </w:pPr>
      <w:r w:rsidRPr="003E30CF">
        <w:rPr>
          <w:b/>
          <w:sz w:val="28"/>
          <w:szCs w:val="28"/>
        </w:rPr>
        <w:t>Definitions</w:t>
      </w:r>
    </w:p>
    <w:p w14:paraId="28F72366" w14:textId="02664522" w:rsidR="003E30CF" w:rsidRDefault="003E30CF" w:rsidP="003E30CF">
      <w:r>
        <w:t>The following phrases have special meanings as used in this policy</w:t>
      </w:r>
      <w:r w:rsidR="000B4772">
        <w:t>:</w:t>
      </w:r>
    </w:p>
    <w:p w14:paraId="2C15BB53" w14:textId="77777777" w:rsidR="003E30CF" w:rsidRDefault="003E30CF" w:rsidP="003E30CF"/>
    <w:p w14:paraId="58C02CA1" w14:textId="74EE8658" w:rsidR="003E30CF" w:rsidRDefault="003E30CF" w:rsidP="00422441">
      <w:pPr>
        <w:pStyle w:val="ListParagraph"/>
        <w:numPr>
          <w:ilvl w:val="0"/>
          <w:numId w:val="3"/>
        </w:numPr>
      </w:pPr>
      <w:r w:rsidRPr="00221338">
        <w:rPr>
          <w:b/>
        </w:rPr>
        <w:t>Critical Incidents</w:t>
      </w:r>
      <w:r>
        <w:t xml:space="preserve"> include officer-involved </w:t>
      </w:r>
      <w:r w:rsidR="004F6DA8">
        <w:t xml:space="preserve">uses of deadly force (UDFs) </w:t>
      </w:r>
      <w:r>
        <w:t>and other situations involving most or all of the following circumstances:</w:t>
      </w:r>
    </w:p>
    <w:p w14:paraId="57489AB3" w14:textId="77777777" w:rsidR="00BC5F09" w:rsidRDefault="00BC5F09" w:rsidP="00BC5F09">
      <w:pPr>
        <w:pStyle w:val="ListParagraph"/>
      </w:pPr>
    </w:p>
    <w:p w14:paraId="5F7CEF48" w14:textId="1E85F238" w:rsidR="003E30CF" w:rsidRDefault="003E30CF" w:rsidP="00035BC4">
      <w:pPr>
        <w:pStyle w:val="ListParagraph"/>
        <w:numPr>
          <w:ilvl w:val="0"/>
          <w:numId w:val="40"/>
        </w:numPr>
      </w:pPr>
      <w:r w:rsidRPr="00EF3839">
        <w:t>A law enforcement officer has used force or taken other actions</w:t>
      </w:r>
      <w:r w:rsidR="0073477E" w:rsidRPr="00EF3839">
        <w:t>;</w:t>
      </w:r>
    </w:p>
    <w:p w14:paraId="73812B7C" w14:textId="77777777" w:rsidR="00035BC4" w:rsidRPr="00EF3839" w:rsidRDefault="00035BC4" w:rsidP="00035BC4">
      <w:pPr>
        <w:pStyle w:val="ListParagraph"/>
        <w:ind w:left="1080"/>
      </w:pPr>
    </w:p>
    <w:p w14:paraId="56F49258" w14:textId="7FB23D50" w:rsidR="003E30CF" w:rsidRDefault="004A38E1" w:rsidP="00035BC4">
      <w:pPr>
        <w:pStyle w:val="ListParagraph"/>
        <w:numPr>
          <w:ilvl w:val="0"/>
          <w:numId w:val="40"/>
        </w:numPr>
      </w:pPr>
      <w:r w:rsidRPr="00EF3839">
        <w:t>That</w:t>
      </w:r>
      <w:r w:rsidR="008D358D" w:rsidRPr="00EF3839">
        <w:t xml:space="preserve"> </w:t>
      </w:r>
      <w:r w:rsidR="003E30CF" w:rsidRPr="00EF3839">
        <w:t>resulted in deat</w:t>
      </w:r>
      <w:r w:rsidR="00221338" w:rsidRPr="00EF3839">
        <w:t>h or serious injury to another</w:t>
      </w:r>
      <w:r w:rsidR="0073477E" w:rsidRPr="00EF3839">
        <w:t>;</w:t>
      </w:r>
    </w:p>
    <w:p w14:paraId="488C64ED" w14:textId="77777777" w:rsidR="00035BC4" w:rsidRPr="00EF3839" w:rsidRDefault="00035BC4" w:rsidP="00035BC4"/>
    <w:p w14:paraId="7F9F171A" w14:textId="1D6E42BA" w:rsidR="003E30CF" w:rsidRDefault="008D358D" w:rsidP="00035BC4">
      <w:pPr>
        <w:pStyle w:val="ListParagraph"/>
        <w:numPr>
          <w:ilvl w:val="0"/>
          <w:numId w:val="40"/>
        </w:numPr>
      </w:pPr>
      <w:r>
        <w:t>A</w:t>
      </w:r>
      <w:r w:rsidR="003E30CF">
        <w:t xml:space="preserve"> review of the officer’s conduct for compliance with criminal laws </w:t>
      </w:r>
      <w:r w:rsidR="00EF1885">
        <w:t>will</w:t>
      </w:r>
      <w:r w:rsidR="003E30CF">
        <w:t xml:space="preserve"> occur regardless of whether </w:t>
      </w:r>
      <w:r w:rsidR="004F6DA8">
        <w:t xml:space="preserve">anyone </w:t>
      </w:r>
      <w:r w:rsidR="00BC5F09">
        <w:t xml:space="preserve">files </w:t>
      </w:r>
      <w:r w:rsidR="004F6DA8">
        <w:t>a</w:t>
      </w:r>
      <w:r w:rsidR="00221338">
        <w:t xml:space="preserve"> complaint</w:t>
      </w:r>
      <w:r w:rsidR="0073477E">
        <w:t>;</w:t>
      </w:r>
    </w:p>
    <w:p w14:paraId="5FC85A6D" w14:textId="77777777" w:rsidR="00035BC4" w:rsidRDefault="00035BC4" w:rsidP="00035BC4"/>
    <w:p w14:paraId="1546382F" w14:textId="5EADE6FA" w:rsidR="003E30CF" w:rsidRDefault="006072A4" w:rsidP="00035BC4">
      <w:pPr>
        <w:pStyle w:val="ListParagraph"/>
        <w:numPr>
          <w:ilvl w:val="0"/>
          <w:numId w:val="40"/>
        </w:numPr>
      </w:pPr>
      <w:r>
        <w:t xml:space="preserve">The event </w:t>
      </w:r>
      <w:r w:rsidR="004553A3">
        <w:t>is likely to result in</w:t>
      </w:r>
      <w:r w:rsidR="003E30CF">
        <w:t xml:space="preserve"> media interest</w:t>
      </w:r>
      <w:r w:rsidR="00AD2FE7">
        <w:t xml:space="preserve">, </w:t>
      </w:r>
      <w:r w:rsidR="003E30CF">
        <w:t>public scrutiny</w:t>
      </w:r>
      <w:r w:rsidR="00AD2FE7">
        <w:t>, or both</w:t>
      </w:r>
      <w:r w:rsidR="0073477E">
        <w:t>; and</w:t>
      </w:r>
    </w:p>
    <w:p w14:paraId="4BD16DFC" w14:textId="77777777" w:rsidR="00035BC4" w:rsidRDefault="00035BC4" w:rsidP="00035BC4"/>
    <w:p w14:paraId="41E620BE" w14:textId="307A17C6" w:rsidR="003E30CF" w:rsidRDefault="00EF1885" w:rsidP="00035BC4">
      <w:pPr>
        <w:pStyle w:val="ListParagraph"/>
        <w:numPr>
          <w:ilvl w:val="0"/>
          <w:numId w:val="40"/>
        </w:numPr>
      </w:pPr>
      <w:r>
        <w:t xml:space="preserve">In view of </w:t>
      </w:r>
      <w:r w:rsidR="006072A4">
        <w:t xml:space="preserve">the circumstances, it will be appropriate to consider steps for the emotional health and wellbeing of staff. </w:t>
      </w:r>
    </w:p>
    <w:p w14:paraId="3482DF4F" w14:textId="77777777" w:rsidR="003E30CF" w:rsidRDefault="003E30CF" w:rsidP="003E30CF"/>
    <w:p w14:paraId="0F8070EB" w14:textId="45F776BB" w:rsidR="00035BC4" w:rsidRDefault="003E30CF" w:rsidP="00035BC4">
      <w:pPr>
        <w:pStyle w:val="ListParagraph"/>
        <w:numPr>
          <w:ilvl w:val="0"/>
          <w:numId w:val="3"/>
        </w:numPr>
      </w:pPr>
      <w:r w:rsidRPr="00221338">
        <w:rPr>
          <w:b/>
        </w:rPr>
        <w:t>Involved Officer</w:t>
      </w:r>
      <w:r w:rsidR="000B4772">
        <w:rPr>
          <w:b/>
        </w:rPr>
        <w:t xml:space="preserve">s </w:t>
      </w:r>
      <w:r w:rsidR="000B4772">
        <w:rPr>
          <w:bCs/>
        </w:rPr>
        <w:t xml:space="preserve">are those </w:t>
      </w:r>
      <w:r w:rsidR="006072A4">
        <w:t xml:space="preserve">who could potentially have criminal </w:t>
      </w:r>
      <w:r w:rsidR="00BA210F">
        <w:t>l</w:t>
      </w:r>
      <w:r w:rsidR="006072A4">
        <w:t xml:space="preserve">iability because of their actions or inactions </w:t>
      </w:r>
      <w:r w:rsidR="00492A8C">
        <w:t xml:space="preserve">during </w:t>
      </w:r>
      <w:r w:rsidR="006072A4">
        <w:t xml:space="preserve">a critical incident. </w:t>
      </w:r>
      <w:r w:rsidR="00BA210F">
        <w:t>“</w:t>
      </w:r>
      <w:r w:rsidR="006072A4">
        <w:t>Involved officer</w:t>
      </w:r>
      <w:r w:rsidR="00BA210F">
        <w:t>”</w:t>
      </w:r>
      <w:r w:rsidR="006072A4">
        <w:t xml:space="preserve"> includes both</w:t>
      </w:r>
      <w:r w:rsidR="00303BCB">
        <w:t xml:space="preserve"> those</w:t>
      </w:r>
      <w:r w:rsidR="00D8736F">
        <w:t xml:space="preserve"> </w:t>
      </w:r>
      <w:r w:rsidR="006072A4">
        <w:t xml:space="preserve">(1) </w:t>
      </w:r>
      <w:r w:rsidR="00833C2D">
        <w:t xml:space="preserve">who </w:t>
      </w:r>
      <w:r w:rsidR="006072A4">
        <w:t>used force or took other actions resulting in death or serious injury to another</w:t>
      </w:r>
      <w:r w:rsidR="004553A3">
        <w:t>,</w:t>
      </w:r>
      <w:r w:rsidR="006072A4">
        <w:t xml:space="preserve"> and (2) </w:t>
      </w:r>
      <w:r w:rsidR="00E87FB8">
        <w:t xml:space="preserve">who </w:t>
      </w:r>
      <w:r w:rsidR="006072A4">
        <w:t xml:space="preserve">might have been in a position to physically or verbally intercede if the force used was unlawful or unreasonable but did not do so. </w:t>
      </w:r>
    </w:p>
    <w:p w14:paraId="4D7890A8" w14:textId="45FB881E" w:rsidR="00035BC4" w:rsidRDefault="00035BC4" w:rsidP="00035BC4"/>
    <w:p w14:paraId="25525A18" w14:textId="67D2F89B" w:rsidR="00035BC4" w:rsidRPr="00221338" w:rsidRDefault="00035BC4" w:rsidP="00035BC4">
      <w:pPr>
        <w:ind w:left="1440"/>
        <w:rPr>
          <w:i/>
        </w:rPr>
      </w:pPr>
      <w:r w:rsidRPr="00CC4A8F">
        <w:rPr>
          <w:i/>
          <w:noProof/>
          <w:sz w:val="22"/>
          <w:szCs w:val="22"/>
        </w:rPr>
        <w:drawing>
          <wp:anchor distT="0" distB="0" distL="114300" distR="114300" simplePos="0" relativeHeight="251684864" behindDoc="1" locked="0" layoutInCell="1" allowOverlap="1" wp14:anchorId="1ED22E44" wp14:editId="4147DBD6">
            <wp:simplePos x="0" y="0"/>
            <wp:positionH relativeFrom="column">
              <wp:posOffset>476250</wp:posOffset>
            </wp:positionH>
            <wp:positionV relativeFrom="paragraph">
              <wp:posOffset>24066</wp:posOffset>
            </wp:positionV>
            <wp:extent cx="280670" cy="280670"/>
            <wp:effectExtent l="0" t="0" r="5080" b="5080"/>
            <wp:wrapThrough wrapText="bothSides">
              <wp:wrapPolygon edited="0">
                <wp:start x="4398" y="0"/>
                <wp:lineTo x="0" y="4398"/>
                <wp:lineTo x="0" y="16127"/>
                <wp:lineTo x="4398" y="20525"/>
                <wp:lineTo x="16127" y="20525"/>
                <wp:lineTo x="20525" y="16127"/>
                <wp:lineTo x="20525" y="4398"/>
                <wp:lineTo x="16127" y="0"/>
                <wp:lineTo x="4398" y="0"/>
              </wp:wrapPolygon>
            </wp:wrapThrough>
            <wp:docPr id="1845177699" name="Picture 184517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CC4A8F">
        <w:rPr>
          <w:i/>
          <w:sz w:val="22"/>
          <w:szCs w:val="22"/>
        </w:rPr>
        <w:t>See information memo</w:t>
      </w:r>
      <w:r>
        <w:rPr>
          <w:i/>
          <w:sz w:val="22"/>
          <w:szCs w:val="22"/>
        </w:rPr>
        <w:t>,</w:t>
      </w:r>
      <w:r w:rsidRPr="00CC4A8F">
        <w:rPr>
          <w:i/>
          <w:sz w:val="22"/>
          <w:szCs w:val="22"/>
        </w:rPr>
        <w:t xml:space="preserve"> </w:t>
      </w:r>
      <w:r w:rsidRPr="00CC4A8F">
        <w:rPr>
          <w:sz w:val="22"/>
          <w:szCs w:val="22"/>
        </w:rPr>
        <w:t>Planning for Critical Incident Responses</w:t>
      </w:r>
      <w:r w:rsidRPr="00CC4A8F">
        <w:rPr>
          <w:i/>
          <w:sz w:val="22"/>
          <w:szCs w:val="22"/>
        </w:rPr>
        <w:t>,</w:t>
      </w:r>
      <w:r>
        <w:rPr>
          <w:i/>
          <w:sz w:val="22"/>
          <w:szCs w:val="22"/>
        </w:rPr>
        <w:t xml:space="preserve"> </w:t>
      </w:r>
      <w:r w:rsidRPr="00CC4A8F">
        <w:rPr>
          <w:i/>
          <w:sz w:val="22"/>
          <w:szCs w:val="22"/>
        </w:rPr>
        <w:t>§ I</w:t>
      </w:r>
      <w:r>
        <w:rPr>
          <w:i/>
          <w:sz w:val="22"/>
          <w:szCs w:val="22"/>
        </w:rPr>
        <w:t>V</w:t>
      </w:r>
      <w:r w:rsidR="00383863">
        <w:rPr>
          <w:i/>
          <w:sz w:val="22"/>
          <w:szCs w:val="22"/>
        </w:rPr>
        <w:t>.</w:t>
      </w:r>
      <w:r w:rsidRPr="00CC4A8F">
        <w:rPr>
          <w:i/>
          <w:sz w:val="22"/>
          <w:szCs w:val="22"/>
        </w:rPr>
        <w:t>A</w:t>
      </w:r>
      <w:r>
        <w:rPr>
          <w:i/>
          <w:sz w:val="22"/>
          <w:szCs w:val="22"/>
        </w:rPr>
        <w:t>—Relieving involved officers from further involvement.</w:t>
      </w:r>
    </w:p>
    <w:p w14:paraId="540B6FEE" w14:textId="77777777" w:rsidR="003E30CF" w:rsidRDefault="003E30CF" w:rsidP="003E30CF"/>
    <w:p w14:paraId="55D1DCFE" w14:textId="5A50DC2C" w:rsidR="003E30CF" w:rsidRDefault="003E30CF" w:rsidP="00221338">
      <w:pPr>
        <w:pStyle w:val="ListParagraph"/>
        <w:numPr>
          <w:ilvl w:val="0"/>
          <w:numId w:val="3"/>
        </w:numPr>
      </w:pPr>
      <w:r w:rsidRPr="00221338">
        <w:rPr>
          <w:b/>
        </w:rPr>
        <w:t>Uninvolved Officer</w:t>
      </w:r>
      <w:r>
        <w:t xml:space="preserve"> means an officer</w:t>
      </w:r>
      <w:r w:rsidR="00BA210F">
        <w:t xml:space="preserve"> of this agency whose conduct will not be subject to criminal review and </w:t>
      </w:r>
      <w:r w:rsidR="000B4772">
        <w:t xml:space="preserve">who </w:t>
      </w:r>
      <w:r w:rsidR="00BA210F">
        <w:t xml:space="preserve">thus does not have a direct stake in the outcome of the criminal investigation. </w:t>
      </w:r>
    </w:p>
    <w:p w14:paraId="6F17ECD0" w14:textId="77777777" w:rsidR="003E30CF" w:rsidRDefault="003E30CF" w:rsidP="003E30CF"/>
    <w:p w14:paraId="03E4E106" w14:textId="678EDE7E" w:rsidR="003E30CF" w:rsidRDefault="003E30CF" w:rsidP="00221338">
      <w:pPr>
        <w:pStyle w:val="ListParagraph"/>
        <w:numPr>
          <w:ilvl w:val="0"/>
          <w:numId w:val="3"/>
        </w:numPr>
      </w:pPr>
      <w:r w:rsidRPr="00221338">
        <w:rPr>
          <w:b/>
        </w:rPr>
        <w:t>Employing Agency</w:t>
      </w:r>
      <w:r>
        <w:t xml:space="preserve"> means the agency that employs one or more </w:t>
      </w:r>
      <w:r w:rsidR="004553A3">
        <w:t>I</w:t>
      </w:r>
      <w:r>
        <w:t xml:space="preserve">nvolved </w:t>
      </w:r>
      <w:r w:rsidR="004553A3">
        <w:t>O</w:t>
      </w:r>
      <w:r>
        <w:t>fficers.</w:t>
      </w:r>
    </w:p>
    <w:p w14:paraId="7E996796" w14:textId="77777777" w:rsidR="003E30CF" w:rsidRDefault="003E30CF" w:rsidP="003E30CF"/>
    <w:p w14:paraId="3AB51A12" w14:textId="46315348" w:rsidR="003E30CF" w:rsidRDefault="003E30CF" w:rsidP="003E30CF">
      <w:pPr>
        <w:pStyle w:val="ListParagraph"/>
        <w:numPr>
          <w:ilvl w:val="0"/>
          <w:numId w:val="3"/>
        </w:numPr>
      </w:pPr>
      <w:r w:rsidRPr="004553A3">
        <w:rPr>
          <w:b/>
        </w:rPr>
        <w:t>Investigating Agency</w:t>
      </w:r>
      <w:r>
        <w:t xml:space="preserve"> means </w:t>
      </w:r>
      <w:r w:rsidR="00EF1885">
        <w:t xml:space="preserve">the Minnesota Bureau of Criminal Apprehension. </w:t>
      </w:r>
      <w:r w:rsidR="00BA210F">
        <w:t xml:space="preserve">The investigating agency may </w:t>
      </w:r>
      <w:r w:rsidR="00E671F0">
        <w:t xml:space="preserve">or may not </w:t>
      </w:r>
      <w:r w:rsidR="00041C6C">
        <w:t>take on the investigation of</w:t>
      </w:r>
      <w:r w:rsidR="004553A3">
        <w:t xml:space="preserve"> other surrounding events, such as any actual or suspected crimes that precipitated a UDF. </w:t>
      </w:r>
    </w:p>
    <w:p w14:paraId="7A24ED8B" w14:textId="77777777" w:rsidR="00843A66" w:rsidRDefault="00843A66" w:rsidP="00843A66"/>
    <w:p w14:paraId="35C0BB86" w14:textId="3B7CFD19" w:rsidR="00843A66" w:rsidRPr="00041C6C" w:rsidRDefault="00843A66" w:rsidP="00041C6C">
      <w:pPr>
        <w:ind w:left="1440"/>
        <w:rPr>
          <w:i/>
        </w:rPr>
      </w:pPr>
      <w:r w:rsidRPr="00CC4A8F">
        <w:rPr>
          <w:i/>
          <w:noProof/>
          <w:sz w:val="22"/>
          <w:szCs w:val="22"/>
        </w:rPr>
        <w:drawing>
          <wp:anchor distT="0" distB="0" distL="114300" distR="114300" simplePos="0" relativeHeight="251686912" behindDoc="1" locked="0" layoutInCell="1" allowOverlap="1" wp14:anchorId="7998B57E" wp14:editId="7277AE5D">
            <wp:simplePos x="0" y="0"/>
            <wp:positionH relativeFrom="column">
              <wp:posOffset>476250</wp:posOffset>
            </wp:positionH>
            <wp:positionV relativeFrom="paragraph">
              <wp:posOffset>24066</wp:posOffset>
            </wp:positionV>
            <wp:extent cx="280670" cy="280670"/>
            <wp:effectExtent l="0" t="0" r="5080" b="5080"/>
            <wp:wrapThrough wrapText="bothSides">
              <wp:wrapPolygon edited="0">
                <wp:start x="4398" y="0"/>
                <wp:lineTo x="0" y="4398"/>
                <wp:lineTo x="0" y="16127"/>
                <wp:lineTo x="4398" y="20525"/>
                <wp:lineTo x="16127" y="20525"/>
                <wp:lineTo x="20525" y="16127"/>
                <wp:lineTo x="20525" y="4398"/>
                <wp:lineTo x="16127" y="0"/>
                <wp:lineTo x="4398" y="0"/>
              </wp:wrapPolygon>
            </wp:wrapThrough>
            <wp:docPr id="2099322130" name="Picture 209932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CC4A8F">
        <w:rPr>
          <w:i/>
          <w:sz w:val="22"/>
          <w:szCs w:val="22"/>
        </w:rPr>
        <w:t>See information memo</w:t>
      </w:r>
      <w:r>
        <w:rPr>
          <w:i/>
          <w:sz w:val="22"/>
          <w:szCs w:val="22"/>
        </w:rPr>
        <w:t>,</w:t>
      </w:r>
      <w:r w:rsidRPr="00CC4A8F">
        <w:rPr>
          <w:i/>
          <w:sz w:val="22"/>
          <w:szCs w:val="22"/>
        </w:rPr>
        <w:t xml:space="preserve"> </w:t>
      </w:r>
      <w:r w:rsidRPr="00CC4A8F">
        <w:rPr>
          <w:sz w:val="22"/>
          <w:szCs w:val="22"/>
        </w:rPr>
        <w:t>Planning for Critical Incident Responses</w:t>
      </w:r>
      <w:r w:rsidRPr="00CC4A8F">
        <w:rPr>
          <w:i/>
          <w:sz w:val="22"/>
          <w:szCs w:val="22"/>
        </w:rPr>
        <w:t>,</w:t>
      </w:r>
      <w:r>
        <w:rPr>
          <w:i/>
          <w:sz w:val="22"/>
          <w:szCs w:val="22"/>
        </w:rPr>
        <w:t xml:space="preserve"> </w:t>
      </w:r>
      <w:r w:rsidRPr="00CC4A8F">
        <w:rPr>
          <w:i/>
          <w:sz w:val="22"/>
          <w:szCs w:val="22"/>
        </w:rPr>
        <w:t xml:space="preserve">§ </w:t>
      </w:r>
      <w:r>
        <w:rPr>
          <w:i/>
          <w:sz w:val="22"/>
          <w:szCs w:val="22"/>
        </w:rPr>
        <w:t>II.B.1—Investigative resources (noting that Minn. Stat. § 626.5534 was amended in 2024 to</w:t>
      </w:r>
      <w:r w:rsidR="00D34291">
        <w:rPr>
          <w:i/>
          <w:sz w:val="22"/>
          <w:szCs w:val="22"/>
        </w:rPr>
        <w:t xml:space="preserve"> require</w:t>
      </w:r>
      <w:r>
        <w:rPr>
          <w:i/>
          <w:sz w:val="22"/>
          <w:szCs w:val="22"/>
        </w:rPr>
        <w:t xml:space="preserve"> that the BCA </w:t>
      </w:r>
      <w:r w:rsidR="00D34291">
        <w:rPr>
          <w:i/>
          <w:sz w:val="22"/>
          <w:szCs w:val="22"/>
        </w:rPr>
        <w:t xml:space="preserve">investigate officer-involved deaths). </w:t>
      </w:r>
    </w:p>
    <w:p w14:paraId="161DAAC1" w14:textId="77777777" w:rsidR="004553A3" w:rsidRDefault="004553A3" w:rsidP="004553A3"/>
    <w:p w14:paraId="50B5FAB5" w14:textId="77777777" w:rsidR="003E30CF" w:rsidRPr="00221338" w:rsidRDefault="003E30CF" w:rsidP="003E30CF">
      <w:pPr>
        <w:rPr>
          <w:b/>
          <w:sz w:val="28"/>
          <w:szCs w:val="28"/>
        </w:rPr>
      </w:pPr>
      <w:r w:rsidRPr="00221338">
        <w:rPr>
          <w:b/>
          <w:sz w:val="28"/>
          <w:szCs w:val="28"/>
        </w:rPr>
        <w:t>Independent Investigation</w:t>
      </w:r>
    </w:p>
    <w:p w14:paraId="705FC73F" w14:textId="0A86EAEC" w:rsidR="003E30CF" w:rsidRPr="00041C6C" w:rsidRDefault="00221338" w:rsidP="003E30CF">
      <w:r w:rsidRPr="00221338">
        <w:fldChar w:fldCharType="begin">
          <w:ffData>
            <w:name w:val="Text5"/>
            <w:enabled/>
            <w:calcOnExit w:val="0"/>
            <w:textInput>
              <w:default w:val="_______"/>
            </w:textInput>
          </w:ffData>
        </w:fldChar>
      </w:r>
      <w:r w:rsidRPr="00221338">
        <w:instrText xml:space="preserve"> FORMTEXT </w:instrText>
      </w:r>
      <w:r w:rsidRPr="00221338">
        <w:fldChar w:fldCharType="separate"/>
      </w:r>
      <w:r w:rsidR="000B4772">
        <w:rPr>
          <w:noProof/>
        </w:rPr>
        <w:t>_______</w:t>
      </w:r>
      <w:r w:rsidRPr="00221338">
        <w:fldChar w:fldCharType="end"/>
      </w:r>
      <w:r>
        <w:t xml:space="preserve"> </w:t>
      </w:r>
      <w:r w:rsidR="003E30CF" w:rsidRPr="00221338">
        <w:rPr>
          <w:i/>
        </w:rPr>
        <w:t>[Your agency]</w:t>
      </w:r>
      <w:r w:rsidR="003E30CF">
        <w:t xml:space="preserve"> will request </w:t>
      </w:r>
      <w:r w:rsidR="00041C6C">
        <w:t>the BCA to investigate</w:t>
      </w:r>
      <w:r w:rsidR="003E30CF">
        <w:t xml:space="preserve"> whenever officers of this agency use deadly force or take other action that directly results in </w:t>
      </w:r>
      <w:r w:rsidR="00492A8C">
        <w:t xml:space="preserve">the </w:t>
      </w:r>
      <w:r w:rsidR="003E30CF">
        <w:t xml:space="preserve">death or serious injury </w:t>
      </w:r>
      <w:r w:rsidR="00492A8C">
        <w:t>of</w:t>
      </w:r>
      <w:r w:rsidR="003E30CF">
        <w:t xml:space="preserve"> another. For incidents occurring within the territorial jurisdiction of th</w:t>
      </w:r>
      <w:r w:rsidR="00383863">
        <w:t xml:space="preserve">is agency, </w:t>
      </w:r>
      <w:r w:rsidR="003E30CF">
        <w:t xml:space="preserve">the chief or chief’s designee shall contact </w:t>
      </w:r>
      <w:r w:rsidR="00F91F3A">
        <w:t>the BCA to request this investigation</w:t>
      </w:r>
      <w:r w:rsidR="003E30CF">
        <w:t xml:space="preserve">. For incidents </w:t>
      </w:r>
      <w:r w:rsidR="00E47493">
        <w:t xml:space="preserve">that </w:t>
      </w:r>
      <w:r w:rsidR="0017769C">
        <w:t>take place</w:t>
      </w:r>
      <w:r w:rsidR="003E30CF">
        <w:t xml:space="preserve"> outside </w:t>
      </w:r>
      <w:r w:rsidR="00A00BBE">
        <w:t xml:space="preserve">of this agency’s </w:t>
      </w:r>
      <w:r w:rsidR="003E30CF">
        <w:t xml:space="preserve">territorial jurisdiction, the chief or designee shall coordinate the request with the agency having jurisdiction over the place where the event occurred. </w:t>
      </w:r>
      <w:r w:rsidR="00041C6C">
        <w:t>As required by Minnesota Statutes section 626.5534, subdivision 3(b), t</w:t>
      </w:r>
      <w:r w:rsidR="003E30CF">
        <w:t xml:space="preserve">his agency will </w:t>
      </w:r>
      <w:r w:rsidR="00041C6C" w:rsidRPr="00041C6C">
        <w:t>f</w:t>
      </w:r>
      <w:r w:rsidR="00041C6C" w:rsidRPr="00041C6C">
        <w:rPr>
          <w:color w:val="000000"/>
          <w:sz w:val="25"/>
          <w:szCs w:val="25"/>
          <w:shd w:val="clear" w:color="auto" w:fill="FFFFFF"/>
        </w:rPr>
        <w:t>ully cooperate with and promptly respond to requests for information from the BCA when</w:t>
      </w:r>
      <w:r w:rsidR="00F91F3A">
        <w:rPr>
          <w:color w:val="000000"/>
          <w:sz w:val="25"/>
          <w:szCs w:val="25"/>
          <w:shd w:val="clear" w:color="auto" w:fill="FFFFFF"/>
        </w:rPr>
        <w:t xml:space="preserve"> it is</w:t>
      </w:r>
      <w:r w:rsidR="00041C6C" w:rsidRPr="00041C6C">
        <w:rPr>
          <w:color w:val="000000"/>
          <w:sz w:val="25"/>
          <w:szCs w:val="25"/>
          <w:shd w:val="clear" w:color="auto" w:fill="FFFFFF"/>
        </w:rPr>
        <w:t xml:space="preserve"> conducting a mandated investigation. </w:t>
      </w:r>
    </w:p>
    <w:p w14:paraId="256B9F65" w14:textId="200A80F1" w:rsidR="003E30CF" w:rsidRDefault="00035BC4" w:rsidP="003E30CF">
      <w:r w:rsidRPr="00221338">
        <w:rPr>
          <w:i/>
          <w:noProof/>
          <w:sz w:val="22"/>
          <w:szCs w:val="22"/>
        </w:rPr>
        <w:drawing>
          <wp:anchor distT="0" distB="0" distL="114300" distR="114300" simplePos="0" relativeHeight="251642880" behindDoc="1" locked="0" layoutInCell="1" allowOverlap="1" wp14:anchorId="5F53216D" wp14:editId="2D217289">
            <wp:simplePos x="0" y="0"/>
            <wp:positionH relativeFrom="column">
              <wp:posOffset>0</wp:posOffset>
            </wp:positionH>
            <wp:positionV relativeFrom="paragraph">
              <wp:posOffset>121221</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2CCEA190" w14:textId="7E142659" w:rsidR="003E30CF" w:rsidRPr="00221338" w:rsidRDefault="003E30CF" w:rsidP="003E30CF">
      <w:pPr>
        <w:rPr>
          <w:i/>
          <w:sz w:val="22"/>
          <w:szCs w:val="22"/>
        </w:rPr>
      </w:pPr>
      <w:r w:rsidRPr="00221338">
        <w:rPr>
          <w:i/>
          <w:sz w:val="22"/>
          <w:szCs w:val="22"/>
        </w:rPr>
        <w:t xml:space="preserve">See </w:t>
      </w:r>
      <w:r w:rsidR="00221338" w:rsidRPr="00221338">
        <w:rPr>
          <w:i/>
          <w:sz w:val="22"/>
          <w:szCs w:val="22"/>
        </w:rPr>
        <w:t xml:space="preserve">information memo, </w:t>
      </w:r>
      <w:r w:rsidRPr="00221338">
        <w:rPr>
          <w:sz w:val="22"/>
          <w:szCs w:val="22"/>
        </w:rPr>
        <w:t>Planning for Critical Incident Responses</w:t>
      </w:r>
      <w:r w:rsidR="00221338">
        <w:rPr>
          <w:i/>
          <w:sz w:val="22"/>
          <w:szCs w:val="22"/>
        </w:rPr>
        <w:t>, § II</w:t>
      </w:r>
      <w:r w:rsidR="00383863">
        <w:rPr>
          <w:i/>
          <w:sz w:val="22"/>
          <w:szCs w:val="22"/>
        </w:rPr>
        <w:t>.</w:t>
      </w:r>
      <w:r w:rsidR="00221338">
        <w:rPr>
          <w:i/>
          <w:sz w:val="22"/>
          <w:szCs w:val="22"/>
        </w:rPr>
        <w:t>B</w:t>
      </w:r>
      <w:r w:rsidR="00383863">
        <w:rPr>
          <w:i/>
          <w:sz w:val="22"/>
          <w:szCs w:val="22"/>
        </w:rPr>
        <w:t>.</w:t>
      </w:r>
      <w:r w:rsidR="001B1571">
        <w:rPr>
          <w:i/>
          <w:sz w:val="22"/>
          <w:szCs w:val="22"/>
        </w:rPr>
        <w:t>1</w:t>
      </w:r>
      <w:r w:rsidR="003E1163">
        <w:rPr>
          <w:i/>
          <w:sz w:val="22"/>
          <w:szCs w:val="22"/>
        </w:rPr>
        <w:t>—</w:t>
      </w:r>
      <w:r w:rsidRPr="00221338">
        <w:rPr>
          <w:i/>
          <w:sz w:val="22"/>
          <w:szCs w:val="22"/>
        </w:rPr>
        <w:t>Investigative resources</w:t>
      </w:r>
      <w:r w:rsidR="00221338">
        <w:rPr>
          <w:i/>
          <w:sz w:val="22"/>
          <w:szCs w:val="22"/>
        </w:rPr>
        <w:t>.</w:t>
      </w:r>
    </w:p>
    <w:p w14:paraId="0E18C9D0" w14:textId="77777777" w:rsidR="003E30CF" w:rsidRDefault="003E30CF" w:rsidP="003E30CF"/>
    <w:p w14:paraId="6802E263" w14:textId="77777777" w:rsidR="003E30CF" w:rsidRPr="00221338" w:rsidRDefault="003E30CF" w:rsidP="003E30CF">
      <w:r w:rsidRPr="00221338">
        <w:rPr>
          <w:b/>
          <w:sz w:val="28"/>
          <w:szCs w:val="28"/>
        </w:rPr>
        <w:t>Immediate Priorities</w:t>
      </w:r>
    </w:p>
    <w:p w14:paraId="51B3E826" w14:textId="7C553A07" w:rsidR="003E30CF" w:rsidRDefault="003E30CF" w:rsidP="003E30CF">
      <w:r>
        <w:t xml:space="preserve">Because situations may vary significantly, officers must exercise </w:t>
      </w:r>
      <w:r w:rsidR="00E671F0">
        <w:t xml:space="preserve">their </w:t>
      </w:r>
      <w:r>
        <w:t xml:space="preserve">professional judgment </w:t>
      </w:r>
      <w:r w:rsidR="00590BAF">
        <w:t xml:space="preserve">following a critical incident </w:t>
      </w:r>
      <w:r>
        <w:t xml:space="preserve">to </w:t>
      </w:r>
      <w:r w:rsidR="0022450C">
        <w:t xml:space="preserve">identify and prioritize the steps to be taken. </w:t>
      </w:r>
      <w:r>
        <w:t>Involved Officers</w:t>
      </w:r>
      <w:r w:rsidR="00681B8F">
        <w:t xml:space="preserve">, </w:t>
      </w:r>
      <w:r>
        <w:t xml:space="preserve">until </w:t>
      </w:r>
      <w:r w:rsidR="00681B8F">
        <w:t xml:space="preserve">they are </w:t>
      </w:r>
      <w:r>
        <w:t>relieved, and Uninvolved Officers</w:t>
      </w:r>
      <w:r w:rsidR="00681B8F">
        <w:t>,</w:t>
      </w:r>
      <w:r>
        <w:t xml:space="preserve"> sha</w:t>
      </w:r>
      <w:r w:rsidR="00221338">
        <w:t>ll take appropriate actions to:</w:t>
      </w:r>
    </w:p>
    <w:p w14:paraId="52CB1CCA" w14:textId="77777777" w:rsidR="00BC5F09" w:rsidRDefault="00BC5F09" w:rsidP="003E30CF"/>
    <w:p w14:paraId="7DDDE121" w14:textId="001F5611" w:rsidR="003E30CF" w:rsidRDefault="00681B8F" w:rsidP="00221338">
      <w:pPr>
        <w:pStyle w:val="ListParagraph"/>
        <w:numPr>
          <w:ilvl w:val="0"/>
          <w:numId w:val="5"/>
        </w:numPr>
      </w:pPr>
      <w:r>
        <w:t xml:space="preserve">Call for </w:t>
      </w:r>
      <w:r w:rsidR="003E30CF">
        <w:t xml:space="preserve">emergency medical care and provide first aid to any </w:t>
      </w:r>
      <w:r>
        <w:t xml:space="preserve">people </w:t>
      </w:r>
      <w:r w:rsidR="003E30CF">
        <w:t xml:space="preserve">with serious </w:t>
      </w:r>
      <w:r w:rsidR="00221338">
        <w:t>injuries or medical conditions.</w:t>
      </w:r>
    </w:p>
    <w:p w14:paraId="3D41900E" w14:textId="77777777" w:rsidR="00BC5F09" w:rsidRDefault="00BC5F09" w:rsidP="00BC5F09">
      <w:pPr>
        <w:pStyle w:val="ListParagraph"/>
      </w:pPr>
    </w:p>
    <w:p w14:paraId="44129B56" w14:textId="59C3691B" w:rsidR="003E30CF" w:rsidRDefault="003E30CF" w:rsidP="00221338">
      <w:pPr>
        <w:pStyle w:val="ListParagraph"/>
        <w:numPr>
          <w:ilvl w:val="0"/>
          <w:numId w:val="5"/>
        </w:numPr>
      </w:pPr>
      <w:r>
        <w:lastRenderedPageBreak/>
        <w:t xml:space="preserve">Summon </w:t>
      </w:r>
      <w:r w:rsidR="0073477E">
        <w:t xml:space="preserve">other </w:t>
      </w:r>
      <w:r>
        <w:t>appr</w:t>
      </w:r>
      <w:r w:rsidR="00221338">
        <w:t>opriate resources to the scene.</w:t>
      </w:r>
    </w:p>
    <w:p w14:paraId="17572FA5" w14:textId="77777777" w:rsidR="00BC5F09" w:rsidRDefault="00BC5F09" w:rsidP="00BC5F09"/>
    <w:p w14:paraId="18DDFEE6" w14:textId="77777777" w:rsidR="003E30CF" w:rsidRDefault="003E30CF" w:rsidP="00221338">
      <w:pPr>
        <w:pStyle w:val="ListParagraph"/>
        <w:numPr>
          <w:ilvl w:val="0"/>
          <w:numId w:val="5"/>
        </w:numPr>
      </w:pPr>
      <w:r>
        <w:t>Protect the public against any risks posed by ongoing hazard</w:t>
      </w:r>
      <w:r w:rsidR="00221338">
        <w:t>s or dangerous people at large.</w:t>
      </w:r>
    </w:p>
    <w:p w14:paraId="79DA579A" w14:textId="77777777" w:rsidR="00BC5F09" w:rsidRDefault="00BC5F09" w:rsidP="00BC5F09"/>
    <w:p w14:paraId="17886A11" w14:textId="77777777" w:rsidR="003E30CF" w:rsidRDefault="003E30CF" w:rsidP="00221338">
      <w:pPr>
        <w:pStyle w:val="ListParagraph"/>
        <w:numPr>
          <w:ilvl w:val="0"/>
          <w:numId w:val="5"/>
        </w:numPr>
      </w:pPr>
      <w:r>
        <w:t>Obtain and broadcast information to aid in the apprehen</w:t>
      </w:r>
      <w:r w:rsidR="00221338">
        <w:t>sion of any dangerous suspects.</w:t>
      </w:r>
    </w:p>
    <w:p w14:paraId="026F5BE4" w14:textId="77777777" w:rsidR="00035BC4" w:rsidRDefault="00035BC4" w:rsidP="00035BC4"/>
    <w:p w14:paraId="6759BD9A" w14:textId="77777777" w:rsidR="003E30CF" w:rsidRDefault="003E30CF" w:rsidP="00221338">
      <w:pPr>
        <w:pStyle w:val="ListParagraph"/>
        <w:numPr>
          <w:ilvl w:val="0"/>
          <w:numId w:val="5"/>
        </w:numPr>
      </w:pPr>
      <w:r>
        <w:t xml:space="preserve">Notify command staff and </w:t>
      </w:r>
      <w:r w:rsidR="00221338">
        <w:t>agency leaders of the incident.</w:t>
      </w:r>
      <w:bookmarkStart w:id="1" w:name="_Hlk165453530"/>
    </w:p>
    <w:p w14:paraId="78CBBC52" w14:textId="4EAB6BDD" w:rsidR="003E30CF" w:rsidRDefault="00BC5F09" w:rsidP="003E30CF">
      <w:r w:rsidRPr="00CC4A8F">
        <w:rPr>
          <w:i/>
          <w:noProof/>
          <w:sz w:val="22"/>
          <w:szCs w:val="22"/>
        </w:rPr>
        <w:drawing>
          <wp:anchor distT="0" distB="0" distL="114300" distR="114300" simplePos="0" relativeHeight="251643904" behindDoc="1" locked="0" layoutInCell="1" allowOverlap="1" wp14:anchorId="243BE95B" wp14:editId="436A53B3">
            <wp:simplePos x="0" y="0"/>
            <wp:positionH relativeFrom="column">
              <wp:posOffset>476250</wp:posOffset>
            </wp:positionH>
            <wp:positionV relativeFrom="paragraph">
              <wp:posOffset>132080</wp:posOffset>
            </wp:positionV>
            <wp:extent cx="280670" cy="280670"/>
            <wp:effectExtent l="0" t="0" r="5080" b="5080"/>
            <wp:wrapThrough wrapText="bothSides">
              <wp:wrapPolygon edited="0">
                <wp:start x="4398" y="0"/>
                <wp:lineTo x="0" y="4398"/>
                <wp:lineTo x="0" y="16127"/>
                <wp:lineTo x="4398" y="20525"/>
                <wp:lineTo x="16127" y="20525"/>
                <wp:lineTo x="20525" y="16127"/>
                <wp:lineTo x="20525" y="4398"/>
                <wp:lineTo x="16127" y="0"/>
                <wp:lineTo x="439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3B048DE6" w14:textId="7D9A231B" w:rsidR="003E30CF" w:rsidRPr="00221338" w:rsidRDefault="003E30CF" w:rsidP="00B1668D">
      <w:pPr>
        <w:ind w:left="1440"/>
        <w:rPr>
          <w:i/>
        </w:rPr>
      </w:pPr>
      <w:r w:rsidRPr="00CC4A8F">
        <w:rPr>
          <w:i/>
          <w:sz w:val="22"/>
          <w:szCs w:val="22"/>
        </w:rPr>
        <w:t xml:space="preserve">See </w:t>
      </w:r>
      <w:r w:rsidR="00221338" w:rsidRPr="00CC4A8F">
        <w:rPr>
          <w:i/>
          <w:sz w:val="22"/>
          <w:szCs w:val="22"/>
        </w:rPr>
        <w:t>information memo</w:t>
      </w:r>
      <w:r w:rsidR="003E1163">
        <w:rPr>
          <w:i/>
          <w:sz w:val="22"/>
          <w:szCs w:val="22"/>
        </w:rPr>
        <w:t>,</w:t>
      </w:r>
      <w:r w:rsidR="00221338" w:rsidRPr="00CC4A8F">
        <w:rPr>
          <w:i/>
          <w:sz w:val="22"/>
          <w:szCs w:val="22"/>
        </w:rPr>
        <w:t xml:space="preserve"> </w:t>
      </w:r>
      <w:r w:rsidRPr="00CC4A8F">
        <w:rPr>
          <w:sz w:val="22"/>
          <w:szCs w:val="22"/>
        </w:rPr>
        <w:t>Planning</w:t>
      </w:r>
      <w:r w:rsidR="00221338" w:rsidRPr="00CC4A8F">
        <w:rPr>
          <w:sz w:val="22"/>
          <w:szCs w:val="22"/>
        </w:rPr>
        <w:t xml:space="preserve"> for Critical Incident Responses</w:t>
      </w:r>
      <w:r w:rsidR="00221338" w:rsidRPr="00CC4A8F">
        <w:rPr>
          <w:i/>
          <w:sz w:val="22"/>
          <w:szCs w:val="22"/>
        </w:rPr>
        <w:t>,</w:t>
      </w:r>
      <w:r w:rsidR="008D358D">
        <w:rPr>
          <w:i/>
          <w:sz w:val="22"/>
          <w:szCs w:val="22"/>
        </w:rPr>
        <w:t xml:space="preserve"> </w:t>
      </w:r>
      <w:r w:rsidR="008D358D" w:rsidRPr="00CC4A8F">
        <w:rPr>
          <w:i/>
          <w:sz w:val="22"/>
          <w:szCs w:val="22"/>
        </w:rPr>
        <w:t>§</w:t>
      </w:r>
      <w:r w:rsidR="00221338" w:rsidRPr="00CC4A8F">
        <w:rPr>
          <w:i/>
          <w:sz w:val="22"/>
          <w:szCs w:val="22"/>
        </w:rPr>
        <w:t xml:space="preserve"> </w:t>
      </w:r>
      <w:r w:rsidRPr="00CC4A8F">
        <w:rPr>
          <w:i/>
          <w:sz w:val="22"/>
          <w:szCs w:val="22"/>
        </w:rPr>
        <w:t>III</w:t>
      </w:r>
      <w:r w:rsidR="00556E3B">
        <w:rPr>
          <w:i/>
          <w:sz w:val="22"/>
          <w:szCs w:val="22"/>
        </w:rPr>
        <w:t>.</w:t>
      </w:r>
      <w:r w:rsidRPr="00CC4A8F">
        <w:rPr>
          <w:i/>
          <w:sz w:val="22"/>
          <w:szCs w:val="22"/>
        </w:rPr>
        <w:t>A</w:t>
      </w:r>
      <w:r w:rsidR="003E1163">
        <w:rPr>
          <w:i/>
          <w:sz w:val="22"/>
          <w:szCs w:val="22"/>
        </w:rPr>
        <w:t>—</w:t>
      </w:r>
      <w:r w:rsidRPr="00CC4A8F">
        <w:rPr>
          <w:i/>
          <w:sz w:val="22"/>
          <w:szCs w:val="22"/>
        </w:rPr>
        <w:t xml:space="preserve">Immediate </w:t>
      </w:r>
      <w:r w:rsidR="008D358D">
        <w:rPr>
          <w:i/>
          <w:sz w:val="22"/>
          <w:szCs w:val="22"/>
        </w:rPr>
        <w:t>p</w:t>
      </w:r>
      <w:r w:rsidRPr="00CC4A8F">
        <w:rPr>
          <w:i/>
          <w:sz w:val="22"/>
          <w:szCs w:val="22"/>
        </w:rPr>
        <w:t>riorities</w:t>
      </w:r>
      <w:r w:rsidR="00221338" w:rsidRPr="00221338">
        <w:rPr>
          <w:i/>
        </w:rPr>
        <w:t>.</w:t>
      </w:r>
    </w:p>
    <w:p w14:paraId="38C490FD" w14:textId="77777777" w:rsidR="003E30CF" w:rsidRDefault="003E30CF" w:rsidP="003E30CF"/>
    <w:bookmarkEnd w:id="1"/>
    <w:p w14:paraId="67FB0AFB" w14:textId="77777777" w:rsidR="003E30CF" w:rsidRPr="00CC4A8F" w:rsidRDefault="003E30CF" w:rsidP="003E30CF">
      <w:pPr>
        <w:rPr>
          <w:b/>
          <w:sz w:val="28"/>
          <w:szCs w:val="28"/>
        </w:rPr>
      </w:pPr>
      <w:r w:rsidRPr="00CC4A8F">
        <w:rPr>
          <w:b/>
          <w:sz w:val="28"/>
          <w:szCs w:val="28"/>
        </w:rPr>
        <w:t>Establishing On-Scene Command and Control</w:t>
      </w:r>
    </w:p>
    <w:p w14:paraId="24E12D8E" w14:textId="53936246" w:rsidR="003E30CF" w:rsidRDefault="003E30CF" w:rsidP="003E30CF">
      <w:r>
        <w:t xml:space="preserve">As soon as practicable, an appropriate officer or supervisor should identify </w:t>
      </w:r>
      <w:r w:rsidR="00681B8F">
        <w:t>themse</w:t>
      </w:r>
      <w:r w:rsidR="007D63FE">
        <w:t>lf</w:t>
      </w:r>
      <w:r>
        <w:t xml:space="preserve"> as the Incident Commander, who will have charge over other personnel at the scene and will be responsible for assuring that appropriate resources are dire</w:t>
      </w:r>
      <w:r w:rsidR="00CC4A8F">
        <w:t>cted to the highest priorities.</w:t>
      </w:r>
    </w:p>
    <w:p w14:paraId="6D9D696A" w14:textId="77777777" w:rsidR="003E30CF" w:rsidRDefault="003E30CF" w:rsidP="003E30CF"/>
    <w:p w14:paraId="4AE1F6A0" w14:textId="77777777" w:rsidR="00CC4A8F" w:rsidRPr="00CC4A8F" w:rsidRDefault="00CC4A8F" w:rsidP="00CC4A8F">
      <w:pPr>
        <w:pStyle w:val="Title"/>
        <w:ind w:left="720"/>
        <w:jc w:val="both"/>
        <w:rPr>
          <w:b w:val="0"/>
          <w:i/>
          <w:caps w:val="0"/>
          <w:sz w:val="22"/>
        </w:rPr>
      </w:pPr>
      <w:r w:rsidRPr="00CC4A8F">
        <w:rPr>
          <w:i/>
          <w:noProof/>
          <w:sz w:val="22"/>
        </w:rPr>
        <w:drawing>
          <wp:anchor distT="0" distB="0" distL="114300" distR="114300" simplePos="0" relativeHeight="251645952" behindDoc="1" locked="0" layoutInCell="1" allowOverlap="1" wp14:anchorId="6500A059" wp14:editId="4CE75D4B">
            <wp:simplePos x="0" y="0"/>
            <wp:positionH relativeFrom="column">
              <wp:posOffset>0</wp:posOffset>
            </wp:positionH>
            <wp:positionV relativeFrom="paragraph">
              <wp:posOffset>1270</wp:posOffset>
            </wp:positionV>
            <wp:extent cx="280670" cy="280670"/>
            <wp:effectExtent l="0" t="0" r="5080" b="5080"/>
            <wp:wrapThrough wrapText="bothSides">
              <wp:wrapPolygon edited="0">
                <wp:start x="4398" y="0"/>
                <wp:lineTo x="0" y="4398"/>
                <wp:lineTo x="0" y="16127"/>
                <wp:lineTo x="4398" y="20525"/>
                <wp:lineTo x="16127" y="20525"/>
                <wp:lineTo x="20525" y="16127"/>
                <wp:lineTo x="20525" y="4398"/>
                <wp:lineTo x="16127" y="0"/>
                <wp:lineTo x="4398"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CC4A8F">
        <w:rPr>
          <w:b w:val="0"/>
          <w:i/>
          <w:caps w:val="0"/>
          <w:sz w:val="22"/>
        </w:rPr>
        <w:t>Where optional provisions are offered in the model, you must choose one of the options, but selecting “option 1,” for example, does not require you to choose “option 1” at every choice point.</w:t>
      </w:r>
    </w:p>
    <w:p w14:paraId="59BF4059" w14:textId="02E40C68" w:rsidR="00CC4A8F" w:rsidRDefault="00035BC4" w:rsidP="003E30CF">
      <w:r w:rsidRPr="006C1FF4">
        <w:rPr>
          <w:i/>
          <w:noProof/>
          <w:sz w:val="22"/>
          <w:szCs w:val="22"/>
        </w:rPr>
        <w:drawing>
          <wp:anchor distT="0" distB="0" distL="114300" distR="114300" simplePos="0" relativeHeight="251650048" behindDoc="1" locked="0" layoutInCell="1" allowOverlap="1" wp14:anchorId="7E484C21" wp14:editId="2CB8B307">
            <wp:simplePos x="0" y="0"/>
            <wp:positionH relativeFrom="column">
              <wp:posOffset>0</wp:posOffset>
            </wp:positionH>
            <wp:positionV relativeFrom="paragraph">
              <wp:posOffset>125666</wp:posOffset>
            </wp:positionV>
            <wp:extent cx="280670" cy="280670"/>
            <wp:effectExtent l="0" t="0" r="5080" b="5080"/>
            <wp:wrapThrough wrapText="bothSides">
              <wp:wrapPolygon edited="0">
                <wp:start x="4398" y="0"/>
                <wp:lineTo x="0" y="4398"/>
                <wp:lineTo x="0" y="16127"/>
                <wp:lineTo x="4398" y="20525"/>
                <wp:lineTo x="16127" y="20525"/>
                <wp:lineTo x="20525" y="16127"/>
                <wp:lineTo x="20525" y="4398"/>
                <wp:lineTo x="16127" y="0"/>
                <wp:lineTo x="4398"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19148993" w14:textId="711D0F62" w:rsidR="003E30CF" w:rsidRPr="006C1FF4" w:rsidRDefault="003E30CF" w:rsidP="00B1668D">
      <w:pPr>
        <w:ind w:left="720"/>
        <w:rPr>
          <w:i/>
          <w:sz w:val="22"/>
          <w:szCs w:val="22"/>
        </w:rPr>
      </w:pPr>
      <w:r w:rsidRPr="006C1FF4">
        <w:rPr>
          <w:i/>
          <w:sz w:val="22"/>
          <w:szCs w:val="22"/>
        </w:rPr>
        <w:t>Choose o</w:t>
      </w:r>
      <w:r w:rsidR="006C1FF4">
        <w:rPr>
          <w:i/>
          <w:sz w:val="22"/>
          <w:szCs w:val="22"/>
        </w:rPr>
        <w:t>nly o</w:t>
      </w:r>
      <w:r w:rsidRPr="006C1FF4">
        <w:rPr>
          <w:i/>
          <w:sz w:val="22"/>
          <w:szCs w:val="22"/>
        </w:rPr>
        <w:t>ne</w:t>
      </w:r>
      <w:r w:rsidR="00CC4A8F" w:rsidRPr="006C1FF4">
        <w:rPr>
          <w:i/>
          <w:sz w:val="22"/>
          <w:szCs w:val="22"/>
        </w:rPr>
        <w:t xml:space="preserve"> </w:t>
      </w:r>
      <w:r w:rsidR="00205D54">
        <w:rPr>
          <w:i/>
          <w:sz w:val="22"/>
          <w:szCs w:val="22"/>
        </w:rPr>
        <w:t>of the options for</w:t>
      </w:r>
      <w:r w:rsidR="00CC4A8F" w:rsidRPr="006C1FF4">
        <w:rPr>
          <w:i/>
          <w:sz w:val="22"/>
          <w:szCs w:val="22"/>
        </w:rPr>
        <w:t xml:space="preserve"> </w:t>
      </w:r>
      <w:r w:rsidR="00B1668D">
        <w:rPr>
          <w:i/>
          <w:sz w:val="22"/>
          <w:szCs w:val="22"/>
        </w:rPr>
        <w:t>A</w:t>
      </w:r>
      <w:r w:rsidRPr="006C1FF4">
        <w:rPr>
          <w:i/>
          <w:sz w:val="22"/>
          <w:szCs w:val="22"/>
        </w:rPr>
        <w:t>:</w:t>
      </w:r>
    </w:p>
    <w:p w14:paraId="43EE8DD1" w14:textId="77777777" w:rsidR="006C1FF4" w:rsidRPr="00CC4A8F" w:rsidRDefault="006C1FF4" w:rsidP="006C1FF4">
      <w:pPr>
        <w:rPr>
          <w:b/>
        </w:rPr>
      </w:pPr>
    </w:p>
    <w:p w14:paraId="31C3545B" w14:textId="7669C219" w:rsidR="003E30CF" w:rsidRDefault="003E30CF" w:rsidP="00BC5F09">
      <w:pPr>
        <w:pStyle w:val="ListParagraph"/>
        <w:numPr>
          <w:ilvl w:val="0"/>
          <w:numId w:val="27"/>
        </w:numPr>
      </w:pPr>
      <w:r w:rsidRPr="00BC5F09">
        <w:rPr>
          <w:b/>
        </w:rPr>
        <w:t xml:space="preserve">[Option </w:t>
      </w:r>
      <w:r w:rsidR="00BC5F09" w:rsidRPr="00BC5F09">
        <w:rPr>
          <w:b/>
        </w:rPr>
        <w:t>1</w:t>
      </w:r>
      <w:r w:rsidRPr="00BC5F09">
        <w:rPr>
          <w:b/>
        </w:rPr>
        <w:t>]</w:t>
      </w:r>
      <w:r>
        <w:t xml:space="preserve"> The first supervisor to arrive at the scene following the incident will be the Incident Commander until</w:t>
      </w:r>
      <w:r w:rsidR="00CC4A8F">
        <w:t xml:space="preserve"> relieved by higher authority. </w:t>
      </w:r>
    </w:p>
    <w:p w14:paraId="0CA6B331" w14:textId="77777777" w:rsidR="00BC5F09" w:rsidRDefault="00BC5F09" w:rsidP="00BC5F09">
      <w:pPr>
        <w:pStyle w:val="ListParagraph"/>
      </w:pPr>
    </w:p>
    <w:p w14:paraId="2D880133" w14:textId="3AEA4FBE" w:rsidR="003E30CF" w:rsidRDefault="003E30CF" w:rsidP="00BC5F09">
      <w:pPr>
        <w:pStyle w:val="ListParagraph"/>
        <w:numPr>
          <w:ilvl w:val="0"/>
          <w:numId w:val="28"/>
        </w:numPr>
      </w:pPr>
      <w:r w:rsidRPr="00BC5F09">
        <w:rPr>
          <w:b/>
        </w:rPr>
        <w:t xml:space="preserve">[Option </w:t>
      </w:r>
      <w:r w:rsidR="00BC5F09" w:rsidRPr="00BC5F09">
        <w:rPr>
          <w:b/>
        </w:rPr>
        <w:t>2</w:t>
      </w:r>
      <w:r w:rsidRPr="00BC5F09">
        <w:rPr>
          <w:b/>
        </w:rPr>
        <w:t>]</w:t>
      </w:r>
      <w:r>
        <w:t xml:space="preserve"> The most senior uninvolved officer at the scene when the incident occurs will be the Incident Commander until relieved by higher authority.</w:t>
      </w:r>
    </w:p>
    <w:p w14:paraId="3ACC6A14" w14:textId="77777777" w:rsidR="00BC5F09" w:rsidRDefault="00BC5F09" w:rsidP="00BC5F09">
      <w:pPr>
        <w:pStyle w:val="ListParagraph"/>
      </w:pPr>
    </w:p>
    <w:p w14:paraId="55A2C8B5" w14:textId="1F60237D" w:rsidR="003E30CF" w:rsidRDefault="003E30CF" w:rsidP="00BC5F09">
      <w:pPr>
        <w:pStyle w:val="ListParagraph"/>
        <w:numPr>
          <w:ilvl w:val="0"/>
          <w:numId w:val="29"/>
        </w:numPr>
      </w:pPr>
      <w:r w:rsidRPr="00BC5F09">
        <w:rPr>
          <w:b/>
        </w:rPr>
        <w:t xml:space="preserve">[Option </w:t>
      </w:r>
      <w:r w:rsidR="00BC5F09" w:rsidRPr="00BC5F09">
        <w:rPr>
          <w:b/>
        </w:rPr>
        <w:t>3</w:t>
      </w:r>
      <w:r w:rsidRPr="00BC5F09">
        <w:rPr>
          <w:b/>
        </w:rPr>
        <w:t>]</w:t>
      </w:r>
      <w:r>
        <w:t xml:space="preserve"> The first uninvolved officer </w:t>
      </w:r>
      <w:r w:rsidR="001F5328">
        <w:t xml:space="preserve">or supervisor </w:t>
      </w:r>
      <w:r>
        <w:t xml:space="preserve">to arrive at the scene following the incident will be the Incident Commander until relieved by higher authority. </w:t>
      </w:r>
    </w:p>
    <w:p w14:paraId="60FAB705" w14:textId="77777777" w:rsidR="003E30CF" w:rsidRDefault="003E30CF" w:rsidP="003E30CF"/>
    <w:p w14:paraId="0D4C30E8" w14:textId="270BB865" w:rsidR="003E30CF" w:rsidRDefault="003E30CF" w:rsidP="00BC5F09">
      <w:pPr>
        <w:pStyle w:val="ListParagraph"/>
        <w:numPr>
          <w:ilvl w:val="0"/>
          <w:numId w:val="29"/>
        </w:numPr>
      </w:pPr>
      <w:r>
        <w:t xml:space="preserve">The Incident Commander shall identify </w:t>
      </w:r>
      <w:r w:rsidR="007D63FE">
        <w:t>themself</w:t>
      </w:r>
      <w:r>
        <w:t xml:space="preserve"> over the radio to dispatch and others. Any officer or supervisor </w:t>
      </w:r>
      <w:r w:rsidR="00BC46D8">
        <w:t xml:space="preserve">thereafter </w:t>
      </w:r>
      <w:r>
        <w:t xml:space="preserve">assuming command of the incident shall identify </w:t>
      </w:r>
      <w:r w:rsidR="007D63FE">
        <w:t>themself</w:t>
      </w:r>
      <w:r>
        <w:t xml:space="preserve"> over the radio to dispatch and others.</w:t>
      </w:r>
    </w:p>
    <w:p w14:paraId="00B78AF9" w14:textId="77777777" w:rsidR="00BC5F09" w:rsidRDefault="00BC5F09" w:rsidP="00BC5F09"/>
    <w:p w14:paraId="3EFCF1F3" w14:textId="07CDFDE5" w:rsidR="003E30CF" w:rsidRDefault="003E30CF" w:rsidP="00BC5F09">
      <w:pPr>
        <w:pStyle w:val="ListParagraph"/>
        <w:numPr>
          <w:ilvl w:val="0"/>
          <w:numId w:val="29"/>
        </w:numPr>
      </w:pPr>
      <w:r>
        <w:t>Officers may, by quick consensus, designate a more experienced or more suitably trained officer at the scene to serve as the Incident Commander.</w:t>
      </w:r>
    </w:p>
    <w:p w14:paraId="08DABD90" w14:textId="32F0A714" w:rsidR="003E30CF" w:rsidRDefault="00BC5F09" w:rsidP="003E30CF">
      <w:r w:rsidRPr="00CC4A8F">
        <w:rPr>
          <w:i/>
          <w:noProof/>
          <w:sz w:val="22"/>
          <w:szCs w:val="22"/>
        </w:rPr>
        <w:drawing>
          <wp:anchor distT="0" distB="0" distL="114300" distR="114300" simplePos="0" relativeHeight="251646976" behindDoc="1" locked="0" layoutInCell="1" allowOverlap="1" wp14:anchorId="566773E8" wp14:editId="499A16F8">
            <wp:simplePos x="0" y="0"/>
            <wp:positionH relativeFrom="column">
              <wp:posOffset>429895</wp:posOffset>
            </wp:positionH>
            <wp:positionV relativeFrom="paragraph">
              <wp:posOffset>159321</wp:posOffset>
            </wp:positionV>
            <wp:extent cx="280670" cy="280670"/>
            <wp:effectExtent l="0" t="0" r="5080" b="5080"/>
            <wp:wrapThrough wrapText="bothSides">
              <wp:wrapPolygon edited="0">
                <wp:start x="4398" y="0"/>
                <wp:lineTo x="0" y="4398"/>
                <wp:lineTo x="0" y="16127"/>
                <wp:lineTo x="4398" y="20525"/>
                <wp:lineTo x="16127" y="20525"/>
                <wp:lineTo x="20525" y="16127"/>
                <wp:lineTo x="20525" y="4398"/>
                <wp:lineTo x="16127" y="0"/>
                <wp:lineTo x="4398"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4AA6FF53" w14:textId="78FA79C1" w:rsidR="003E30CF" w:rsidRPr="00CC4A8F" w:rsidRDefault="003E30CF" w:rsidP="00B1668D">
      <w:pPr>
        <w:ind w:left="1440"/>
        <w:rPr>
          <w:i/>
          <w:sz w:val="22"/>
          <w:szCs w:val="22"/>
        </w:rPr>
      </w:pPr>
      <w:r w:rsidRPr="00CC4A8F">
        <w:rPr>
          <w:i/>
          <w:sz w:val="22"/>
          <w:szCs w:val="22"/>
        </w:rPr>
        <w:t xml:space="preserve">See </w:t>
      </w:r>
      <w:r w:rsidR="00CC4A8F" w:rsidRPr="00CC4A8F">
        <w:rPr>
          <w:i/>
          <w:sz w:val="22"/>
          <w:szCs w:val="22"/>
        </w:rPr>
        <w:t>information memo</w:t>
      </w:r>
      <w:r w:rsidR="003E1163">
        <w:rPr>
          <w:i/>
          <w:sz w:val="22"/>
          <w:szCs w:val="22"/>
        </w:rPr>
        <w:t>,</w:t>
      </w:r>
      <w:r w:rsidR="00CC4A8F" w:rsidRPr="00CC4A8F">
        <w:rPr>
          <w:i/>
          <w:sz w:val="22"/>
          <w:szCs w:val="22"/>
        </w:rPr>
        <w:t xml:space="preserve"> </w:t>
      </w:r>
      <w:r w:rsidRPr="00CC4A8F">
        <w:rPr>
          <w:sz w:val="22"/>
          <w:szCs w:val="22"/>
        </w:rPr>
        <w:t xml:space="preserve">Planning </w:t>
      </w:r>
      <w:r w:rsidR="00CC4A8F" w:rsidRPr="00CC4A8F">
        <w:rPr>
          <w:sz w:val="22"/>
          <w:szCs w:val="22"/>
        </w:rPr>
        <w:t>for Critical Incident Responses</w:t>
      </w:r>
      <w:r w:rsidR="00CC4A8F" w:rsidRPr="00CC4A8F">
        <w:rPr>
          <w:i/>
          <w:sz w:val="22"/>
          <w:szCs w:val="22"/>
        </w:rPr>
        <w:t>, § III</w:t>
      </w:r>
      <w:r w:rsidR="002A00EB">
        <w:rPr>
          <w:i/>
          <w:sz w:val="22"/>
          <w:szCs w:val="22"/>
        </w:rPr>
        <w:t>.</w:t>
      </w:r>
      <w:r w:rsidR="00CC4A8F" w:rsidRPr="00CC4A8F">
        <w:rPr>
          <w:i/>
          <w:sz w:val="22"/>
          <w:szCs w:val="22"/>
        </w:rPr>
        <w:t>B</w:t>
      </w:r>
      <w:r w:rsidR="003E1163">
        <w:rPr>
          <w:i/>
          <w:sz w:val="22"/>
          <w:szCs w:val="22"/>
        </w:rPr>
        <w:t>—</w:t>
      </w:r>
      <w:r w:rsidRPr="00CC4A8F">
        <w:rPr>
          <w:i/>
          <w:sz w:val="22"/>
          <w:szCs w:val="22"/>
        </w:rPr>
        <w:t>Establishi</w:t>
      </w:r>
      <w:r w:rsidR="00CC4A8F" w:rsidRPr="00CC4A8F">
        <w:rPr>
          <w:i/>
          <w:sz w:val="22"/>
          <w:szCs w:val="22"/>
        </w:rPr>
        <w:t>ng on-scene command and control</w:t>
      </w:r>
      <w:r w:rsidRPr="00CC4A8F">
        <w:rPr>
          <w:i/>
          <w:sz w:val="22"/>
          <w:szCs w:val="22"/>
        </w:rPr>
        <w:t>.</w:t>
      </w:r>
    </w:p>
    <w:p w14:paraId="039DEDF8" w14:textId="77777777" w:rsidR="003E30CF" w:rsidRDefault="003E30CF" w:rsidP="003E30CF"/>
    <w:p w14:paraId="5CBEFC43" w14:textId="77777777" w:rsidR="003E30CF" w:rsidRPr="00035BC4" w:rsidRDefault="00730768" w:rsidP="003E30CF">
      <w:pPr>
        <w:rPr>
          <w:b/>
          <w:sz w:val="28"/>
          <w:szCs w:val="28"/>
        </w:rPr>
      </w:pPr>
      <w:r w:rsidRPr="00035BC4">
        <w:rPr>
          <w:b/>
          <w:sz w:val="28"/>
          <w:szCs w:val="28"/>
        </w:rPr>
        <w:t>Incident Management Activities</w:t>
      </w:r>
    </w:p>
    <w:p w14:paraId="31A35F33" w14:textId="2576A930" w:rsidR="003E30CF" w:rsidRDefault="003E30CF" w:rsidP="003E30CF">
      <w:r>
        <w:t xml:space="preserve">Although the Investigating Agency will respond to the scene, immediate steps may still be necessary to protect public safety and to prevent the loss or destruction of evidence. Accordingly, </w:t>
      </w:r>
      <w:r w:rsidRPr="006C1FF4">
        <w:rPr>
          <w:i/>
        </w:rPr>
        <w:t>[Incident Commander]</w:t>
      </w:r>
      <w:r w:rsidR="00670010">
        <w:t xml:space="preserve"> or</w:t>
      </w:r>
      <w:r w:rsidR="00730768">
        <w:t xml:space="preserve"> </w:t>
      </w:r>
      <w:r w:rsidRPr="00730768">
        <w:rPr>
          <w:i/>
        </w:rPr>
        <w:t>[on-scene supervisor</w:t>
      </w:r>
      <w:r w:rsidRPr="006C13CB">
        <w:rPr>
          <w:i/>
        </w:rPr>
        <w:t>]</w:t>
      </w:r>
      <w:r w:rsidR="006C13CB">
        <w:t xml:space="preserve">] </w:t>
      </w:r>
      <w:r>
        <w:t xml:space="preserve">shall determine which of the following tasks are of the highest priority and shall assign appropriate personnel to address them: </w:t>
      </w:r>
    </w:p>
    <w:p w14:paraId="707049EF" w14:textId="77777777" w:rsidR="003E30CF" w:rsidRPr="006C1FF4" w:rsidRDefault="006C1FF4" w:rsidP="006C1FF4">
      <w:pPr>
        <w:ind w:left="720"/>
        <w:rPr>
          <w:i/>
          <w:sz w:val="22"/>
          <w:szCs w:val="22"/>
        </w:rPr>
      </w:pPr>
      <w:r w:rsidRPr="006C1FF4">
        <w:rPr>
          <w:i/>
          <w:noProof/>
          <w:sz w:val="22"/>
          <w:szCs w:val="22"/>
        </w:rPr>
        <w:lastRenderedPageBreak/>
        <w:drawing>
          <wp:anchor distT="0" distB="0" distL="114300" distR="114300" simplePos="0" relativeHeight="251649024" behindDoc="1" locked="0" layoutInCell="1" allowOverlap="1" wp14:anchorId="13D4E6B3" wp14:editId="17EED485">
            <wp:simplePos x="0" y="0"/>
            <wp:positionH relativeFrom="column">
              <wp:posOffset>0</wp:posOffset>
            </wp:positionH>
            <wp:positionV relativeFrom="paragraph">
              <wp:posOffset>43244</wp:posOffset>
            </wp:positionV>
            <wp:extent cx="280670" cy="280670"/>
            <wp:effectExtent l="0" t="0" r="5080" b="5080"/>
            <wp:wrapThrough wrapText="bothSides">
              <wp:wrapPolygon edited="0">
                <wp:start x="4398" y="0"/>
                <wp:lineTo x="0" y="4398"/>
                <wp:lineTo x="0" y="16127"/>
                <wp:lineTo x="4398" y="20525"/>
                <wp:lineTo x="16127" y="20525"/>
                <wp:lineTo x="20525" y="16127"/>
                <wp:lineTo x="20525" y="4398"/>
                <wp:lineTo x="16127" y="0"/>
                <wp:lineTo x="4398"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3E30CF" w:rsidRPr="006C1FF4">
        <w:rPr>
          <w:i/>
          <w:sz w:val="22"/>
          <w:szCs w:val="22"/>
        </w:rPr>
        <w:t>This section implicitly assumes that command staff will respond</w:t>
      </w:r>
      <w:r w:rsidR="00347806">
        <w:rPr>
          <w:i/>
          <w:sz w:val="22"/>
          <w:szCs w:val="22"/>
        </w:rPr>
        <w:t xml:space="preserve"> in time</w:t>
      </w:r>
      <w:r w:rsidR="003E30CF" w:rsidRPr="006C1FF4">
        <w:rPr>
          <w:i/>
          <w:sz w:val="22"/>
          <w:szCs w:val="22"/>
        </w:rPr>
        <w:t xml:space="preserve"> and assume control over the agency’s management of the incident, but authorizes the Incident Commander or on-scene supervisor to implement necessary measures in t</w:t>
      </w:r>
      <w:r w:rsidRPr="006C1FF4">
        <w:rPr>
          <w:i/>
          <w:sz w:val="22"/>
          <w:szCs w:val="22"/>
        </w:rPr>
        <w:t>he absence of higher authority.</w:t>
      </w:r>
    </w:p>
    <w:p w14:paraId="1ED14F10" w14:textId="77777777" w:rsidR="006C1FF4" w:rsidRDefault="006C1FF4" w:rsidP="003E30CF"/>
    <w:p w14:paraId="5ED2C864" w14:textId="466BDB1D" w:rsidR="003E30CF" w:rsidRDefault="003E30CF" w:rsidP="006C1FF4">
      <w:pPr>
        <w:pStyle w:val="ListParagraph"/>
        <w:numPr>
          <w:ilvl w:val="0"/>
          <w:numId w:val="9"/>
        </w:numPr>
      </w:pPr>
      <w:r>
        <w:t xml:space="preserve">Promptly identify Involved and Uninvolved officers and, to the extent feasible, relieve Involved Officers </w:t>
      </w:r>
      <w:r w:rsidR="00FD69F4">
        <w:t xml:space="preserve">of </w:t>
      </w:r>
      <w:r w:rsidR="007F199E">
        <w:t xml:space="preserve">further </w:t>
      </w:r>
      <w:r w:rsidR="0056460F">
        <w:t xml:space="preserve">duties at the scene. </w:t>
      </w:r>
      <w:r>
        <w:t xml:space="preserve">Uninvolved Officers who </w:t>
      </w:r>
      <w:r w:rsidR="00A45CCB">
        <w:t xml:space="preserve">were present when the event occurred </w:t>
      </w:r>
      <w:r>
        <w:t xml:space="preserve">should be </w:t>
      </w:r>
      <w:r w:rsidR="00F50260">
        <w:t xml:space="preserve">checked </w:t>
      </w:r>
      <w:r>
        <w:t xml:space="preserve">to determine if they are </w:t>
      </w:r>
      <w:r w:rsidR="00E7599C">
        <w:t xml:space="preserve">capable of performing </w:t>
      </w:r>
      <w:r w:rsidR="00D3119B">
        <w:t>law enforcement duties</w:t>
      </w:r>
      <w:r w:rsidR="002A559E">
        <w:t xml:space="preserve"> going forward</w:t>
      </w:r>
      <w:r w:rsidR="004860DA">
        <w:t xml:space="preserve">. </w:t>
      </w:r>
    </w:p>
    <w:p w14:paraId="2CEC1ABE" w14:textId="46918BF1" w:rsidR="00B1668D" w:rsidRDefault="00B1668D" w:rsidP="00B1668D">
      <w:pPr>
        <w:pStyle w:val="ListParagraph"/>
      </w:pPr>
    </w:p>
    <w:p w14:paraId="575E8B47" w14:textId="047CFC60" w:rsidR="003E30CF" w:rsidRDefault="00035BC4" w:rsidP="00B1668D">
      <w:pPr>
        <w:ind w:left="1440"/>
      </w:pPr>
      <w:r w:rsidRPr="006C1FF4">
        <w:rPr>
          <w:i/>
          <w:noProof/>
          <w:sz w:val="22"/>
          <w:szCs w:val="22"/>
        </w:rPr>
        <w:drawing>
          <wp:anchor distT="0" distB="0" distL="114300" distR="114300" simplePos="0" relativeHeight="251648000" behindDoc="0" locked="0" layoutInCell="1" allowOverlap="1" wp14:anchorId="3286F151" wp14:editId="36250FFE">
            <wp:simplePos x="0" y="0"/>
            <wp:positionH relativeFrom="column">
              <wp:posOffset>461010</wp:posOffset>
            </wp:positionH>
            <wp:positionV relativeFrom="paragraph">
              <wp:posOffset>23559</wp:posOffset>
            </wp:positionV>
            <wp:extent cx="280670" cy="280670"/>
            <wp:effectExtent l="0" t="0" r="5080" b="5080"/>
            <wp:wrapThrough wrapText="bothSides">
              <wp:wrapPolygon edited="0">
                <wp:start x="4398" y="0"/>
                <wp:lineTo x="0" y="4398"/>
                <wp:lineTo x="0" y="16127"/>
                <wp:lineTo x="4398" y="20525"/>
                <wp:lineTo x="16127" y="20525"/>
                <wp:lineTo x="20525" y="16127"/>
                <wp:lineTo x="20525" y="4398"/>
                <wp:lineTo x="16127" y="0"/>
                <wp:lineTo x="4398"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3E30CF" w:rsidRPr="006C1FF4">
        <w:rPr>
          <w:i/>
          <w:sz w:val="22"/>
          <w:szCs w:val="22"/>
        </w:rPr>
        <w:t xml:space="preserve">See </w:t>
      </w:r>
      <w:r w:rsidR="006C1FF4" w:rsidRPr="006C1FF4">
        <w:rPr>
          <w:i/>
          <w:sz w:val="22"/>
          <w:szCs w:val="22"/>
        </w:rPr>
        <w:t>information memo</w:t>
      </w:r>
      <w:r w:rsidR="003E1163">
        <w:rPr>
          <w:i/>
          <w:sz w:val="22"/>
          <w:szCs w:val="22"/>
        </w:rPr>
        <w:t>,</w:t>
      </w:r>
      <w:r w:rsidR="006C1FF4" w:rsidRPr="006C1FF4">
        <w:rPr>
          <w:i/>
          <w:sz w:val="22"/>
          <w:szCs w:val="22"/>
        </w:rPr>
        <w:t xml:space="preserve"> </w:t>
      </w:r>
      <w:r w:rsidR="003E30CF" w:rsidRPr="006C1FF4">
        <w:rPr>
          <w:sz w:val="22"/>
          <w:szCs w:val="22"/>
        </w:rPr>
        <w:t>Planning</w:t>
      </w:r>
      <w:r w:rsidR="006C1FF4" w:rsidRPr="006C1FF4">
        <w:rPr>
          <w:sz w:val="22"/>
          <w:szCs w:val="22"/>
        </w:rPr>
        <w:t xml:space="preserve"> for Critical Incident Responses</w:t>
      </w:r>
      <w:r w:rsidR="006C1FF4" w:rsidRPr="006C1FF4">
        <w:rPr>
          <w:i/>
          <w:sz w:val="22"/>
          <w:szCs w:val="22"/>
        </w:rPr>
        <w:t>,</w:t>
      </w:r>
      <w:r w:rsidR="003E30CF" w:rsidRPr="006C1FF4">
        <w:rPr>
          <w:i/>
          <w:sz w:val="22"/>
          <w:szCs w:val="22"/>
        </w:rPr>
        <w:t xml:space="preserve"> § IV</w:t>
      </w:r>
      <w:r w:rsidR="00FD69F4">
        <w:rPr>
          <w:i/>
          <w:sz w:val="22"/>
          <w:szCs w:val="22"/>
        </w:rPr>
        <w:t>.</w:t>
      </w:r>
      <w:r w:rsidR="003E30CF" w:rsidRPr="006C1FF4">
        <w:rPr>
          <w:i/>
          <w:sz w:val="22"/>
          <w:szCs w:val="22"/>
        </w:rPr>
        <w:t>A</w:t>
      </w:r>
      <w:r w:rsidR="003E1163">
        <w:rPr>
          <w:i/>
          <w:sz w:val="22"/>
          <w:szCs w:val="22"/>
        </w:rPr>
        <w:t>—</w:t>
      </w:r>
      <w:r w:rsidR="003E30CF" w:rsidRPr="006C1FF4">
        <w:rPr>
          <w:i/>
          <w:sz w:val="22"/>
          <w:szCs w:val="22"/>
        </w:rPr>
        <w:t>Relieving involved of</w:t>
      </w:r>
      <w:r w:rsidR="006C1FF4" w:rsidRPr="006C1FF4">
        <w:rPr>
          <w:i/>
          <w:sz w:val="22"/>
          <w:szCs w:val="22"/>
        </w:rPr>
        <w:t>ficers from further involvement</w:t>
      </w:r>
      <w:r w:rsidR="006C1FF4">
        <w:t>.</w:t>
      </w:r>
    </w:p>
    <w:p w14:paraId="611212A9" w14:textId="77777777" w:rsidR="003E30CF" w:rsidRDefault="003E30CF" w:rsidP="003E30CF"/>
    <w:p w14:paraId="0D62BE81" w14:textId="09948FFE" w:rsidR="003E30CF" w:rsidRDefault="00AE097D" w:rsidP="005D56E9">
      <w:pPr>
        <w:pStyle w:val="ListParagraph"/>
        <w:numPr>
          <w:ilvl w:val="0"/>
          <w:numId w:val="9"/>
        </w:numPr>
      </w:pPr>
      <w:r>
        <w:t xml:space="preserve">If necessary, obtain </w:t>
      </w:r>
      <w:r w:rsidR="003E30CF">
        <w:t xml:space="preserve">Public Safety Statements from the Involved Officers using the form attached hereto as Appendix A. A Public Safety Statement </w:t>
      </w:r>
      <w:r w:rsidR="00BC46D8">
        <w:t xml:space="preserve">is </w:t>
      </w:r>
      <w:r w:rsidR="003E30CF">
        <w:t xml:space="preserve">not </w:t>
      </w:r>
      <w:r w:rsidR="0017234B">
        <w:t xml:space="preserve">necessary if the </w:t>
      </w:r>
      <w:r w:rsidR="00FB70EE">
        <w:t xml:space="preserve">information </w:t>
      </w:r>
      <w:r w:rsidR="009153F4">
        <w:t xml:space="preserve">that is needed </w:t>
      </w:r>
      <w:r w:rsidR="00FB70EE">
        <w:t xml:space="preserve">can be obtained from other sources. </w:t>
      </w:r>
    </w:p>
    <w:p w14:paraId="5AC73E72" w14:textId="74F33AB8" w:rsidR="00B1668D" w:rsidRDefault="00B1668D" w:rsidP="00B1668D">
      <w:pPr>
        <w:pStyle w:val="ListParagraph"/>
      </w:pPr>
    </w:p>
    <w:p w14:paraId="20331DED" w14:textId="39871123" w:rsidR="003E30CF" w:rsidRPr="009713B9" w:rsidRDefault="00035BC4" w:rsidP="00B1668D">
      <w:pPr>
        <w:ind w:left="1440"/>
      </w:pPr>
      <w:r w:rsidRPr="005D56E9">
        <w:rPr>
          <w:i/>
          <w:noProof/>
          <w:sz w:val="22"/>
          <w:szCs w:val="22"/>
        </w:rPr>
        <w:drawing>
          <wp:anchor distT="0" distB="0" distL="114300" distR="114300" simplePos="0" relativeHeight="251651072" behindDoc="1" locked="0" layoutInCell="1" allowOverlap="1" wp14:anchorId="43D581A9" wp14:editId="456B56B9">
            <wp:simplePos x="0" y="0"/>
            <wp:positionH relativeFrom="column">
              <wp:posOffset>492760</wp:posOffset>
            </wp:positionH>
            <wp:positionV relativeFrom="paragraph">
              <wp:posOffset>33719</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3E30CF" w:rsidRPr="005D56E9">
        <w:rPr>
          <w:i/>
          <w:sz w:val="22"/>
          <w:szCs w:val="22"/>
        </w:rPr>
        <w:t xml:space="preserve">See </w:t>
      </w:r>
      <w:r w:rsidR="005D56E9" w:rsidRPr="005D56E9">
        <w:rPr>
          <w:i/>
          <w:sz w:val="22"/>
          <w:szCs w:val="22"/>
        </w:rPr>
        <w:t>information memo</w:t>
      </w:r>
      <w:r w:rsidR="003E1163">
        <w:rPr>
          <w:i/>
          <w:sz w:val="22"/>
          <w:szCs w:val="22"/>
        </w:rPr>
        <w:t>,</w:t>
      </w:r>
      <w:r w:rsidR="005D56E9" w:rsidRPr="005D56E9">
        <w:rPr>
          <w:i/>
          <w:sz w:val="22"/>
          <w:szCs w:val="22"/>
        </w:rPr>
        <w:t xml:space="preserve"> </w:t>
      </w:r>
      <w:r w:rsidR="003E30CF" w:rsidRPr="005D56E9">
        <w:rPr>
          <w:sz w:val="22"/>
          <w:szCs w:val="22"/>
        </w:rPr>
        <w:t xml:space="preserve">Planning </w:t>
      </w:r>
      <w:r w:rsidR="005D56E9" w:rsidRPr="005D56E9">
        <w:rPr>
          <w:sz w:val="22"/>
          <w:szCs w:val="22"/>
        </w:rPr>
        <w:t>for Critical Incident Responses</w:t>
      </w:r>
      <w:r w:rsidR="005D56E9" w:rsidRPr="005D56E9">
        <w:rPr>
          <w:i/>
          <w:sz w:val="22"/>
          <w:szCs w:val="22"/>
        </w:rPr>
        <w:t xml:space="preserve">, </w:t>
      </w:r>
      <w:r w:rsidR="003E30CF" w:rsidRPr="005D56E9">
        <w:rPr>
          <w:i/>
          <w:sz w:val="22"/>
          <w:szCs w:val="22"/>
        </w:rPr>
        <w:t>§ IV</w:t>
      </w:r>
      <w:r w:rsidR="00973CD4">
        <w:rPr>
          <w:i/>
          <w:sz w:val="22"/>
          <w:szCs w:val="22"/>
        </w:rPr>
        <w:t>.</w:t>
      </w:r>
      <w:r w:rsidR="003E30CF" w:rsidRPr="005D56E9">
        <w:rPr>
          <w:i/>
          <w:sz w:val="22"/>
          <w:szCs w:val="22"/>
        </w:rPr>
        <w:t>B</w:t>
      </w:r>
      <w:r w:rsidR="003E1163">
        <w:rPr>
          <w:i/>
          <w:sz w:val="22"/>
          <w:szCs w:val="22"/>
        </w:rPr>
        <w:t>—</w:t>
      </w:r>
      <w:r w:rsidR="005D56E9" w:rsidRPr="005D56E9">
        <w:rPr>
          <w:i/>
          <w:sz w:val="22"/>
          <w:szCs w:val="22"/>
        </w:rPr>
        <w:t>C</w:t>
      </w:r>
      <w:r w:rsidR="003E30CF" w:rsidRPr="005D56E9">
        <w:rPr>
          <w:i/>
          <w:sz w:val="22"/>
          <w:szCs w:val="22"/>
        </w:rPr>
        <w:t xml:space="preserve">onsider </w:t>
      </w:r>
      <w:r w:rsidR="005D56E9" w:rsidRPr="005D56E9">
        <w:rPr>
          <w:i/>
          <w:sz w:val="22"/>
          <w:szCs w:val="22"/>
        </w:rPr>
        <w:t xml:space="preserve">taking </w:t>
      </w:r>
      <w:r w:rsidR="00925923" w:rsidRPr="009713B9">
        <w:rPr>
          <w:i/>
        </w:rPr>
        <w:t>p</w:t>
      </w:r>
      <w:r w:rsidR="005D56E9" w:rsidRPr="009713B9">
        <w:rPr>
          <w:i/>
        </w:rPr>
        <w:t xml:space="preserve">ublic </w:t>
      </w:r>
      <w:r w:rsidR="00925923" w:rsidRPr="009713B9">
        <w:rPr>
          <w:i/>
        </w:rPr>
        <w:t>s</w:t>
      </w:r>
      <w:r w:rsidR="005D56E9" w:rsidRPr="009713B9">
        <w:rPr>
          <w:i/>
        </w:rPr>
        <w:t xml:space="preserve">afety </w:t>
      </w:r>
      <w:r w:rsidR="00925923" w:rsidRPr="009713B9">
        <w:rPr>
          <w:i/>
        </w:rPr>
        <w:t>s</w:t>
      </w:r>
      <w:r w:rsidR="005D56E9" w:rsidRPr="009713B9">
        <w:rPr>
          <w:i/>
        </w:rPr>
        <w:t>tatements</w:t>
      </w:r>
      <w:r w:rsidR="005D56E9" w:rsidRPr="009713B9">
        <w:t>.</w:t>
      </w:r>
    </w:p>
    <w:p w14:paraId="640FD660" w14:textId="77777777" w:rsidR="003E30CF" w:rsidRPr="009713B9" w:rsidRDefault="003E30CF" w:rsidP="003E30CF"/>
    <w:p w14:paraId="4EA01371" w14:textId="3493E67B" w:rsidR="003E30CF" w:rsidRPr="00B1668D" w:rsidRDefault="009713B9" w:rsidP="00CC75B2">
      <w:pPr>
        <w:pStyle w:val="ListParagraph"/>
        <w:numPr>
          <w:ilvl w:val="0"/>
          <w:numId w:val="9"/>
        </w:numPr>
      </w:pPr>
      <w:r w:rsidRPr="00E671F0">
        <w:rPr>
          <w:color w:val="000000"/>
        </w:rPr>
        <w:t>Identify witnesses and the evidence they possess</w:t>
      </w:r>
      <w:r w:rsidR="00383E16">
        <w:rPr>
          <w:color w:val="000000"/>
        </w:rPr>
        <w:t xml:space="preserve">; </w:t>
      </w:r>
      <w:r w:rsidRPr="00E671F0">
        <w:rPr>
          <w:color w:val="000000"/>
        </w:rPr>
        <w:t>obtain immediate statements from witnesses only if (1) there is reason to believe they may be unwilling to speak later</w:t>
      </w:r>
      <w:r w:rsidR="00E671F0">
        <w:rPr>
          <w:color w:val="000000"/>
        </w:rPr>
        <w:t>,</w:t>
      </w:r>
      <w:r w:rsidRPr="00E671F0">
        <w:rPr>
          <w:color w:val="000000"/>
        </w:rPr>
        <w:t xml:space="preserve"> or (2) given the circumstances, </w:t>
      </w:r>
      <w:r w:rsidR="00E671F0">
        <w:rPr>
          <w:color w:val="000000"/>
        </w:rPr>
        <w:t xml:space="preserve">it is reasonable to expect that </w:t>
      </w:r>
      <w:r w:rsidRPr="00E671F0">
        <w:rPr>
          <w:color w:val="000000"/>
        </w:rPr>
        <w:t xml:space="preserve">information and opinions about the event </w:t>
      </w:r>
      <w:r w:rsidR="00E671F0">
        <w:rPr>
          <w:color w:val="000000"/>
        </w:rPr>
        <w:t xml:space="preserve">will </w:t>
      </w:r>
      <w:r w:rsidRPr="00E671F0">
        <w:rPr>
          <w:color w:val="000000"/>
        </w:rPr>
        <w:t xml:space="preserve">circulate rapidly, potentially tainting witness recollections. </w:t>
      </w:r>
    </w:p>
    <w:p w14:paraId="74364C2D" w14:textId="77777777" w:rsidR="00B1668D" w:rsidRPr="00E671F0" w:rsidRDefault="00B1668D" w:rsidP="00B1668D">
      <w:pPr>
        <w:pStyle w:val="ListParagraph"/>
      </w:pPr>
    </w:p>
    <w:p w14:paraId="6E16A579" w14:textId="326DE3CB" w:rsidR="003E30CF" w:rsidRDefault="00CC75B2" w:rsidP="00B1668D">
      <w:pPr>
        <w:ind w:left="1440"/>
      </w:pPr>
      <w:r w:rsidRPr="00D07484">
        <w:rPr>
          <w:noProof/>
        </w:rPr>
        <w:drawing>
          <wp:anchor distT="0" distB="0" distL="114300" distR="114300" simplePos="0" relativeHeight="251652096" behindDoc="1" locked="0" layoutInCell="1" allowOverlap="1" wp14:anchorId="42FA830F" wp14:editId="2A1C8EC3">
            <wp:simplePos x="0" y="0"/>
            <wp:positionH relativeFrom="column">
              <wp:posOffset>476250</wp:posOffset>
            </wp:positionH>
            <wp:positionV relativeFrom="paragraph">
              <wp:posOffset>33719</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3E30CF" w:rsidRPr="00CC75B2">
        <w:rPr>
          <w:i/>
          <w:sz w:val="22"/>
          <w:szCs w:val="22"/>
        </w:rPr>
        <w:t xml:space="preserve">See </w:t>
      </w:r>
      <w:r w:rsidRPr="00CC75B2">
        <w:rPr>
          <w:i/>
          <w:sz w:val="22"/>
          <w:szCs w:val="22"/>
        </w:rPr>
        <w:t xml:space="preserve">information memo, </w:t>
      </w:r>
      <w:r w:rsidRPr="00CC75B2">
        <w:rPr>
          <w:sz w:val="22"/>
          <w:szCs w:val="22"/>
        </w:rPr>
        <w:t xml:space="preserve">Planning </w:t>
      </w:r>
      <w:r w:rsidR="00F03E65">
        <w:rPr>
          <w:sz w:val="22"/>
          <w:szCs w:val="22"/>
        </w:rPr>
        <w:t>for Critic</w:t>
      </w:r>
      <w:r w:rsidRPr="00CC75B2">
        <w:rPr>
          <w:sz w:val="22"/>
          <w:szCs w:val="22"/>
        </w:rPr>
        <w:t>al Incident Responses</w:t>
      </w:r>
      <w:r w:rsidR="003E30CF" w:rsidRPr="00CC75B2">
        <w:rPr>
          <w:i/>
          <w:sz w:val="22"/>
          <w:szCs w:val="22"/>
        </w:rPr>
        <w:t>, § IV</w:t>
      </w:r>
      <w:r w:rsidR="00973CD4">
        <w:rPr>
          <w:i/>
          <w:sz w:val="22"/>
          <w:szCs w:val="22"/>
        </w:rPr>
        <w:t>.</w:t>
      </w:r>
      <w:r w:rsidR="003E30CF" w:rsidRPr="00CC75B2">
        <w:rPr>
          <w:i/>
          <w:sz w:val="22"/>
          <w:szCs w:val="22"/>
        </w:rPr>
        <w:t>C</w:t>
      </w:r>
      <w:r w:rsidR="003E1163">
        <w:rPr>
          <w:i/>
          <w:sz w:val="22"/>
          <w:szCs w:val="22"/>
        </w:rPr>
        <w:t>—</w:t>
      </w:r>
      <w:r w:rsidR="003E30CF" w:rsidRPr="00CC75B2">
        <w:rPr>
          <w:i/>
          <w:sz w:val="22"/>
          <w:szCs w:val="22"/>
        </w:rPr>
        <w:t>Identify witnesse</w:t>
      </w:r>
      <w:r w:rsidRPr="00CC75B2">
        <w:rPr>
          <w:i/>
          <w:sz w:val="22"/>
          <w:szCs w:val="22"/>
        </w:rPr>
        <w:t>s and the evidence they possess</w:t>
      </w:r>
      <w:r>
        <w:t>.</w:t>
      </w:r>
    </w:p>
    <w:p w14:paraId="75D70179" w14:textId="77777777" w:rsidR="003E30CF" w:rsidRDefault="003E30CF" w:rsidP="003E30CF"/>
    <w:p w14:paraId="54607C29" w14:textId="77777777" w:rsidR="003E30CF" w:rsidRDefault="003E30CF" w:rsidP="00CC75B2">
      <w:pPr>
        <w:pStyle w:val="ListParagraph"/>
        <w:numPr>
          <w:ilvl w:val="0"/>
          <w:numId w:val="9"/>
        </w:numPr>
      </w:pPr>
      <w:r>
        <w:t xml:space="preserve">Establish one or more perimeters to control the scene and restrict access, and keep a log of personnel entering and exiting the perimeter. </w:t>
      </w:r>
    </w:p>
    <w:p w14:paraId="0A5F8218" w14:textId="77777777" w:rsidR="00B1668D" w:rsidRDefault="00B1668D" w:rsidP="00B1668D">
      <w:pPr>
        <w:pStyle w:val="ListParagraph"/>
      </w:pPr>
    </w:p>
    <w:p w14:paraId="14881ED1" w14:textId="79C43182" w:rsidR="003E30CF" w:rsidRDefault="00CC75B2" w:rsidP="00B1668D">
      <w:pPr>
        <w:tabs>
          <w:tab w:val="left" w:pos="810"/>
        </w:tabs>
        <w:ind w:left="1440"/>
      </w:pPr>
      <w:r w:rsidRPr="00D07484">
        <w:rPr>
          <w:noProof/>
        </w:rPr>
        <w:drawing>
          <wp:anchor distT="0" distB="0" distL="114300" distR="114300" simplePos="0" relativeHeight="251653120" behindDoc="1" locked="0" layoutInCell="1" allowOverlap="1" wp14:anchorId="716772EF" wp14:editId="2BAA556D">
            <wp:simplePos x="0" y="0"/>
            <wp:positionH relativeFrom="column">
              <wp:posOffset>499174</wp:posOffset>
            </wp:positionH>
            <wp:positionV relativeFrom="paragraph">
              <wp:posOffset>20320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3E30CF" w:rsidRPr="00CC75B2">
        <w:rPr>
          <w:i/>
          <w:sz w:val="22"/>
          <w:szCs w:val="22"/>
        </w:rPr>
        <w:t xml:space="preserve">See </w:t>
      </w:r>
      <w:r w:rsidRPr="00CC75B2">
        <w:rPr>
          <w:i/>
          <w:sz w:val="22"/>
          <w:szCs w:val="22"/>
        </w:rPr>
        <w:t xml:space="preserve">information memo, </w:t>
      </w:r>
      <w:r w:rsidRPr="00CC75B2">
        <w:rPr>
          <w:sz w:val="22"/>
          <w:szCs w:val="22"/>
        </w:rPr>
        <w:t xml:space="preserve">Planning </w:t>
      </w:r>
      <w:r w:rsidR="00F03E65">
        <w:rPr>
          <w:sz w:val="22"/>
          <w:szCs w:val="22"/>
        </w:rPr>
        <w:t>for Critic</w:t>
      </w:r>
      <w:r w:rsidRPr="00CC75B2">
        <w:rPr>
          <w:sz w:val="22"/>
          <w:szCs w:val="22"/>
        </w:rPr>
        <w:t>al Incident Responses</w:t>
      </w:r>
      <w:r w:rsidR="003E30CF" w:rsidRPr="00CC75B2">
        <w:rPr>
          <w:i/>
          <w:sz w:val="22"/>
          <w:szCs w:val="22"/>
        </w:rPr>
        <w:t>, § IV</w:t>
      </w:r>
      <w:r w:rsidR="00973CD4">
        <w:rPr>
          <w:i/>
          <w:sz w:val="22"/>
          <w:szCs w:val="22"/>
        </w:rPr>
        <w:t>.</w:t>
      </w:r>
      <w:r w:rsidR="003E30CF" w:rsidRPr="00CC75B2">
        <w:rPr>
          <w:i/>
          <w:sz w:val="22"/>
          <w:szCs w:val="22"/>
        </w:rPr>
        <w:t>D</w:t>
      </w:r>
      <w:r w:rsidR="003E1163">
        <w:rPr>
          <w:i/>
          <w:sz w:val="22"/>
          <w:szCs w:val="22"/>
        </w:rPr>
        <w:t>—</w:t>
      </w:r>
      <w:r w:rsidR="003E30CF" w:rsidRPr="00CC75B2">
        <w:rPr>
          <w:i/>
          <w:sz w:val="22"/>
          <w:szCs w:val="22"/>
        </w:rPr>
        <w:t>Prese</w:t>
      </w:r>
      <w:r w:rsidRPr="00CC75B2">
        <w:rPr>
          <w:i/>
          <w:sz w:val="22"/>
          <w:szCs w:val="22"/>
        </w:rPr>
        <w:t>rve the integrity of the scene</w:t>
      </w:r>
      <w:r>
        <w:t>.</w:t>
      </w:r>
    </w:p>
    <w:p w14:paraId="4512FD4F" w14:textId="77777777" w:rsidR="003E30CF" w:rsidRDefault="003E30CF" w:rsidP="003E30CF"/>
    <w:p w14:paraId="048CA12F" w14:textId="77777777" w:rsidR="003E30CF" w:rsidRDefault="003E30CF" w:rsidP="00CC75B2">
      <w:pPr>
        <w:pStyle w:val="ListParagraph"/>
        <w:numPr>
          <w:ilvl w:val="0"/>
          <w:numId w:val="9"/>
        </w:numPr>
      </w:pPr>
      <w:r>
        <w:t xml:space="preserve">Safeguard physical evidence that could become lost or degraded before the scene is methodically processed. </w:t>
      </w:r>
    </w:p>
    <w:p w14:paraId="5D03D6FB" w14:textId="77777777" w:rsidR="00B1668D" w:rsidRDefault="00B1668D" w:rsidP="00B1668D">
      <w:pPr>
        <w:pStyle w:val="ListParagraph"/>
      </w:pPr>
    </w:p>
    <w:p w14:paraId="2210479E" w14:textId="4AA2B2DD" w:rsidR="003E30CF" w:rsidRPr="00CC75B2" w:rsidRDefault="00CC75B2" w:rsidP="007D2FEB">
      <w:pPr>
        <w:ind w:left="1440"/>
        <w:rPr>
          <w:i/>
          <w:sz w:val="22"/>
          <w:szCs w:val="22"/>
        </w:rPr>
      </w:pPr>
      <w:r w:rsidRPr="00D07484">
        <w:rPr>
          <w:noProof/>
        </w:rPr>
        <w:drawing>
          <wp:anchor distT="0" distB="0" distL="114300" distR="114300" simplePos="0" relativeHeight="251654144" behindDoc="1" locked="0" layoutInCell="1" allowOverlap="1" wp14:anchorId="31A293C2" wp14:editId="3FAE3CF7">
            <wp:simplePos x="0" y="0"/>
            <wp:positionH relativeFrom="column">
              <wp:posOffset>478155</wp:posOffset>
            </wp:positionH>
            <wp:positionV relativeFrom="paragraph">
              <wp:posOffset>31814</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3E30CF" w:rsidRPr="00CC75B2">
        <w:rPr>
          <w:i/>
          <w:sz w:val="22"/>
          <w:szCs w:val="22"/>
        </w:rPr>
        <w:t xml:space="preserve">See </w:t>
      </w:r>
      <w:r w:rsidRPr="00CC75B2">
        <w:rPr>
          <w:i/>
          <w:sz w:val="22"/>
          <w:szCs w:val="22"/>
        </w:rPr>
        <w:t xml:space="preserve">information memo, </w:t>
      </w:r>
      <w:r w:rsidRPr="00F03E65">
        <w:rPr>
          <w:sz w:val="22"/>
          <w:szCs w:val="22"/>
        </w:rPr>
        <w:t xml:space="preserve">Planning </w:t>
      </w:r>
      <w:r w:rsidR="00F03E65" w:rsidRPr="00F03E65">
        <w:rPr>
          <w:sz w:val="22"/>
          <w:szCs w:val="22"/>
        </w:rPr>
        <w:t>for Critica</w:t>
      </w:r>
      <w:r w:rsidRPr="00F03E65">
        <w:rPr>
          <w:sz w:val="22"/>
          <w:szCs w:val="22"/>
        </w:rPr>
        <w:t>l Incident Responses</w:t>
      </w:r>
      <w:r w:rsidR="003E30CF" w:rsidRPr="00CC75B2">
        <w:rPr>
          <w:i/>
          <w:sz w:val="22"/>
          <w:szCs w:val="22"/>
        </w:rPr>
        <w:t>, § IV</w:t>
      </w:r>
      <w:r w:rsidR="00973CD4">
        <w:rPr>
          <w:i/>
          <w:sz w:val="22"/>
          <w:szCs w:val="22"/>
        </w:rPr>
        <w:t>.</w:t>
      </w:r>
      <w:r w:rsidR="003E30CF" w:rsidRPr="00CC75B2">
        <w:rPr>
          <w:i/>
          <w:sz w:val="22"/>
          <w:szCs w:val="22"/>
        </w:rPr>
        <w:t>E</w:t>
      </w:r>
      <w:r w:rsidR="003E1163">
        <w:rPr>
          <w:i/>
          <w:sz w:val="22"/>
          <w:szCs w:val="22"/>
        </w:rPr>
        <w:t>—</w:t>
      </w:r>
      <w:r w:rsidRPr="00CC75B2">
        <w:rPr>
          <w:i/>
          <w:sz w:val="22"/>
          <w:szCs w:val="22"/>
        </w:rPr>
        <w:t>Evidence preservation.</w:t>
      </w:r>
    </w:p>
    <w:p w14:paraId="65982D12" w14:textId="77777777" w:rsidR="003E30CF" w:rsidRDefault="003E30CF" w:rsidP="003E30CF"/>
    <w:p w14:paraId="1A05FFFB" w14:textId="65122BAE" w:rsidR="003E30CF" w:rsidRDefault="003E30CF" w:rsidP="00CC75B2">
      <w:pPr>
        <w:pStyle w:val="ListParagraph"/>
        <w:numPr>
          <w:ilvl w:val="0"/>
          <w:numId w:val="9"/>
        </w:numPr>
      </w:pPr>
      <w:r>
        <w:t>Prevent electronic evidence stored in body-worn cameras and in-car camera systems from being overwritten by deactivating any systems left in “record” mode</w:t>
      </w:r>
      <w:r w:rsidR="004B2A40">
        <w:t xml:space="preserve">; direct that incident videos be locked down to prevent uncontrolled access. </w:t>
      </w:r>
    </w:p>
    <w:p w14:paraId="56605BC3" w14:textId="3F8512D2" w:rsidR="007D2FEB" w:rsidRDefault="007D2FEB" w:rsidP="007D2FEB">
      <w:pPr>
        <w:pStyle w:val="ListParagraph"/>
      </w:pPr>
      <w:r w:rsidRPr="00D07484">
        <w:rPr>
          <w:noProof/>
        </w:rPr>
        <w:drawing>
          <wp:anchor distT="0" distB="0" distL="114300" distR="114300" simplePos="0" relativeHeight="251655168" behindDoc="1" locked="0" layoutInCell="1" allowOverlap="1" wp14:anchorId="5BE49A7D" wp14:editId="44DC1B7D">
            <wp:simplePos x="0" y="0"/>
            <wp:positionH relativeFrom="column">
              <wp:posOffset>476949</wp:posOffset>
            </wp:positionH>
            <wp:positionV relativeFrom="paragraph">
              <wp:posOffset>178435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7339FDFF" w14:textId="4C45AF8A" w:rsidR="003E30CF" w:rsidRDefault="003E30CF" w:rsidP="007D2FEB">
      <w:pPr>
        <w:ind w:left="1440"/>
      </w:pPr>
      <w:r w:rsidRPr="00C50977">
        <w:rPr>
          <w:i/>
          <w:sz w:val="22"/>
          <w:szCs w:val="22"/>
        </w:rPr>
        <w:t xml:space="preserve">See </w:t>
      </w:r>
      <w:r w:rsidR="00C50977" w:rsidRPr="00C50977">
        <w:rPr>
          <w:i/>
          <w:sz w:val="22"/>
          <w:szCs w:val="22"/>
        </w:rPr>
        <w:t xml:space="preserve">information memo, </w:t>
      </w:r>
      <w:r w:rsidR="00C50977" w:rsidRPr="00C50977">
        <w:rPr>
          <w:sz w:val="22"/>
          <w:szCs w:val="22"/>
        </w:rPr>
        <w:t xml:space="preserve">Planning </w:t>
      </w:r>
      <w:r w:rsidR="00F03E65">
        <w:rPr>
          <w:sz w:val="22"/>
          <w:szCs w:val="22"/>
        </w:rPr>
        <w:t>for Critic</w:t>
      </w:r>
      <w:r w:rsidR="00C50977" w:rsidRPr="00C50977">
        <w:rPr>
          <w:sz w:val="22"/>
          <w:szCs w:val="22"/>
        </w:rPr>
        <w:t>al Incident Responses</w:t>
      </w:r>
      <w:r w:rsidRPr="00C50977">
        <w:rPr>
          <w:i/>
          <w:sz w:val="22"/>
          <w:szCs w:val="22"/>
        </w:rPr>
        <w:t>, § IV</w:t>
      </w:r>
      <w:r w:rsidR="00973CD4">
        <w:rPr>
          <w:i/>
          <w:sz w:val="22"/>
          <w:szCs w:val="22"/>
        </w:rPr>
        <w:t>.</w:t>
      </w:r>
      <w:r w:rsidRPr="00C50977">
        <w:rPr>
          <w:i/>
          <w:sz w:val="22"/>
          <w:szCs w:val="22"/>
        </w:rPr>
        <w:t>F</w:t>
      </w:r>
      <w:r w:rsidR="003E1163">
        <w:rPr>
          <w:i/>
          <w:sz w:val="22"/>
          <w:szCs w:val="22"/>
        </w:rPr>
        <w:t>—</w:t>
      </w:r>
      <w:r w:rsidRPr="00C50977">
        <w:rPr>
          <w:i/>
          <w:sz w:val="22"/>
          <w:szCs w:val="22"/>
        </w:rPr>
        <w:t xml:space="preserve">Protect digital </w:t>
      </w:r>
      <w:r w:rsidR="00C50977" w:rsidRPr="00C50977">
        <w:rPr>
          <w:i/>
          <w:sz w:val="22"/>
          <w:szCs w:val="22"/>
        </w:rPr>
        <w:t>evidence from being overwritten</w:t>
      </w:r>
      <w:r>
        <w:t>.</w:t>
      </w:r>
    </w:p>
    <w:p w14:paraId="12D21A39" w14:textId="77777777" w:rsidR="003E30CF" w:rsidRDefault="003E30CF" w:rsidP="003E30CF"/>
    <w:p w14:paraId="2144B67B" w14:textId="614300E8" w:rsidR="003E30CF" w:rsidRDefault="003E30CF" w:rsidP="00CC75B2">
      <w:pPr>
        <w:pStyle w:val="ListParagraph"/>
        <w:numPr>
          <w:ilvl w:val="0"/>
          <w:numId w:val="9"/>
        </w:numPr>
      </w:pPr>
      <w:r>
        <w:t xml:space="preserve">Notify </w:t>
      </w:r>
      <w:r w:rsidR="007A5687">
        <w:t>the BCA;</w:t>
      </w:r>
      <w:r>
        <w:t xml:space="preserve"> obtain </w:t>
      </w:r>
      <w:r w:rsidR="007A5687">
        <w:t xml:space="preserve">the </w:t>
      </w:r>
      <w:r>
        <w:t xml:space="preserve">estimated time of arrival at the scene and coordinate as to any immediate steps that should be taken. </w:t>
      </w:r>
      <w:r w:rsidR="00383E16">
        <w:t>Clarify t</w:t>
      </w:r>
      <w:r w:rsidR="004553A3">
        <w:t xml:space="preserve">he scope of the </w:t>
      </w:r>
      <w:r w:rsidR="007A5687">
        <w:t xml:space="preserve">BCA’s investigation </w:t>
      </w:r>
      <w:r w:rsidR="00E671F0">
        <w:t xml:space="preserve">so that </w:t>
      </w:r>
      <w:r w:rsidR="00383E16">
        <w:lastRenderedPageBreak/>
        <w:t xml:space="preserve">clear </w:t>
      </w:r>
      <w:r w:rsidR="00E671F0">
        <w:t xml:space="preserve">lines of responsibility </w:t>
      </w:r>
      <w:r w:rsidR="000B4772">
        <w:t>are established</w:t>
      </w:r>
      <w:r w:rsidR="00383E16">
        <w:t xml:space="preserve"> for </w:t>
      </w:r>
      <w:r w:rsidR="00765780">
        <w:t>investigating</w:t>
      </w:r>
      <w:r w:rsidR="003B7B63">
        <w:t xml:space="preserve"> </w:t>
      </w:r>
      <w:r w:rsidR="00383E16">
        <w:t xml:space="preserve">both the </w:t>
      </w:r>
      <w:r w:rsidR="00E671F0">
        <w:t xml:space="preserve">critical  incident and any surrounding events or circumstances. </w:t>
      </w:r>
      <w:r w:rsidR="003B7B63">
        <w:t xml:space="preserve">If your agency does not have jurisdiction over the place of the incident, then coordinate notification to the BCA with the agency having primary jurisdiction. </w:t>
      </w:r>
    </w:p>
    <w:p w14:paraId="59121814" w14:textId="359DE029" w:rsidR="007D2FEB" w:rsidRDefault="007D2FEB" w:rsidP="007D2FEB">
      <w:pPr>
        <w:pStyle w:val="ListParagraph"/>
      </w:pPr>
      <w:r w:rsidRPr="00D07484">
        <w:rPr>
          <w:noProof/>
        </w:rPr>
        <w:drawing>
          <wp:anchor distT="0" distB="0" distL="114300" distR="114300" simplePos="0" relativeHeight="251656192" behindDoc="1" locked="0" layoutInCell="1" allowOverlap="1" wp14:anchorId="79328487" wp14:editId="0FBD6C1D">
            <wp:simplePos x="0" y="0"/>
            <wp:positionH relativeFrom="column">
              <wp:posOffset>506666</wp:posOffset>
            </wp:positionH>
            <wp:positionV relativeFrom="paragraph">
              <wp:posOffset>137795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641941E1" w14:textId="108178B0" w:rsidR="003E30CF" w:rsidRDefault="003E30CF" w:rsidP="007D2FEB">
      <w:pPr>
        <w:ind w:left="1440"/>
      </w:pPr>
      <w:r w:rsidRPr="005D56E9">
        <w:rPr>
          <w:i/>
          <w:sz w:val="22"/>
          <w:szCs w:val="22"/>
        </w:rPr>
        <w:t xml:space="preserve">See </w:t>
      </w:r>
      <w:r w:rsidR="005D56E9" w:rsidRPr="005D56E9">
        <w:rPr>
          <w:i/>
          <w:sz w:val="22"/>
          <w:szCs w:val="22"/>
        </w:rPr>
        <w:t xml:space="preserve">information memo, </w:t>
      </w:r>
      <w:r w:rsidR="005D56E9" w:rsidRPr="005D56E9">
        <w:rPr>
          <w:sz w:val="22"/>
          <w:szCs w:val="22"/>
        </w:rPr>
        <w:t xml:space="preserve">Planning </w:t>
      </w:r>
      <w:r w:rsidR="00F03E65">
        <w:rPr>
          <w:sz w:val="22"/>
          <w:szCs w:val="22"/>
        </w:rPr>
        <w:t>for Critic</w:t>
      </w:r>
      <w:r w:rsidR="005D56E9" w:rsidRPr="005D56E9">
        <w:rPr>
          <w:sz w:val="22"/>
          <w:szCs w:val="22"/>
        </w:rPr>
        <w:t>al Incident Responses</w:t>
      </w:r>
      <w:r w:rsidRPr="005D56E9">
        <w:rPr>
          <w:i/>
          <w:sz w:val="22"/>
          <w:szCs w:val="22"/>
        </w:rPr>
        <w:t>, § IV</w:t>
      </w:r>
      <w:r w:rsidR="00BA5206">
        <w:rPr>
          <w:i/>
          <w:sz w:val="22"/>
          <w:szCs w:val="22"/>
        </w:rPr>
        <w:t>.</w:t>
      </w:r>
      <w:r w:rsidRPr="005D56E9">
        <w:rPr>
          <w:i/>
          <w:sz w:val="22"/>
          <w:szCs w:val="22"/>
        </w:rPr>
        <w:t>G</w:t>
      </w:r>
      <w:r w:rsidR="003E1163">
        <w:rPr>
          <w:i/>
          <w:sz w:val="22"/>
          <w:szCs w:val="22"/>
        </w:rPr>
        <w:t>—</w:t>
      </w:r>
      <w:r w:rsidR="005D56E9" w:rsidRPr="005D56E9">
        <w:rPr>
          <w:i/>
          <w:sz w:val="22"/>
          <w:szCs w:val="22"/>
        </w:rPr>
        <w:t>N</w:t>
      </w:r>
      <w:r w:rsidRPr="005D56E9">
        <w:rPr>
          <w:i/>
          <w:sz w:val="22"/>
          <w:szCs w:val="22"/>
        </w:rPr>
        <w:t>otify and coordinat</w:t>
      </w:r>
      <w:r w:rsidR="005D56E9" w:rsidRPr="005D56E9">
        <w:rPr>
          <w:i/>
          <w:sz w:val="22"/>
          <w:szCs w:val="22"/>
        </w:rPr>
        <w:t>e with the investigating agency</w:t>
      </w:r>
      <w:r>
        <w:t>.</w:t>
      </w:r>
    </w:p>
    <w:p w14:paraId="38015398" w14:textId="77777777" w:rsidR="003E30CF" w:rsidRDefault="003E30CF" w:rsidP="003E30CF"/>
    <w:p w14:paraId="25F0B58D" w14:textId="77777777" w:rsidR="003E30CF" w:rsidRDefault="003E30CF" w:rsidP="00CC75B2">
      <w:pPr>
        <w:pStyle w:val="ListParagraph"/>
        <w:numPr>
          <w:ilvl w:val="0"/>
          <w:numId w:val="9"/>
        </w:numPr>
      </w:pPr>
      <w:r>
        <w:t xml:space="preserve">Preserve the evidentiary value of weapons that officers have </w:t>
      </w:r>
      <w:r w:rsidR="00CC75B2">
        <w:t>used or fired during the event</w:t>
      </w:r>
      <w:r w:rsidR="00347806">
        <w:t xml:space="preserve">, and issue replacement weapons for any that have been collected as evidence unless otherwise indicated. </w:t>
      </w:r>
    </w:p>
    <w:p w14:paraId="41AD1F0E" w14:textId="3F64C67D" w:rsidR="007D2FEB" w:rsidRDefault="007D2FEB" w:rsidP="007D2FEB">
      <w:pPr>
        <w:pStyle w:val="ListParagraph"/>
      </w:pPr>
    </w:p>
    <w:p w14:paraId="1E71B911" w14:textId="021774CF" w:rsidR="003E30CF" w:rsidRDefault="00035BC4" w:rsidP="007D2FEB">
      <w:pPr>
        <w:ind w:left="1440"/>
      </w:pPr>
      <w:r w:rsidRPr="00D07484">
        <w:rPr>
          <w:noProof/>
        </w:rPr>
        <w:drawing>
          <wp:anchor distT="0" distB="0" distL="114300" distR="114300" simplePos="0" relativeHeight="251657216" behindDoc="1" locked="0" layoutInCell="1" allowOverlap="1" wp14:anchorId="563907ED" wp14:editId="682BD8C0">
            <wp:simplePos x="0" y="0"/>
            <wp:positionH relativeFrom="column">
              <wp:posOffset>484505</wp:posOffset>
            </wp:positionH>
            <wp:positionV relativeFrom="paragraph">
              <wp:posOffset>24194</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3E30CF" w:rsidRPr="00C50977">
        <w:rPr>
          <w:i/>
          <w:sz w:val="22"/>
          <w:szCs w:val="22"/>
        </w:rPr>
        <w:t xml:space="preserve">See </w:t>
      </w:r>
      <w:r w:rsidR="005D56E9" w:rsidRPr="00C50977">
        <w:rPr>
          <w:i/>
          <w:sz w:val="22"/>
          <w:szCs w:val="22"/>
        </w:rPr>
        <w:t xml:space="preserve">information memo, </w:t>
      </w:r>
      <w:r w:rsidR="005D56E9" w:rsidRPr="00C50977">
        <w:rPr>
          <w:sz w:val="22"/>
          <w:szCs w:val="22"/>
        </w:rPr>
        <w:t xml:space="preserve">Planning </w:t>
      </w:r>
      <w:r w:rsidR="00F03E65">
        <w:rPr>
          <w:sz w:val="22"/>
          <w:szCs w:val="22"/>
        </w:rPr>
        <w:t>for Critic</w:t>
      </w:r>
      <w:r w:rsidR="005D56E9" w:rsidRPr="00C50977">
        <w:rPr>
          <w:sz w:val="22"/>
          <w:szCs w:val="22"/>
        </w:rPr>
        <w:t>al Incident Responses</w:t>
      </w:r>
      <w:r w:rsidR="003E30CF" w:rsidRPr="00C50977">
        <w:rPr>
          <w:i/>
          <w:sz w:val="22"/>
          <w:szCs w:val="22"/>
        </w:rPr>
        <w:t>, § IV</w:t>
      </w:r>
      <w:r w:rsidR="00F26728">
        <w:rPr>
          <w:i/>
          <w:sz w:val="22"/>
          <w:szCs w:val="22"/>
        </w:rPr>
        <w:t>.</w:t>
      </w:r>
      <w:r w:rsidR="003E30CF" w:rsidRPr="00C50977">
        <w:rPr>
          <w:i/>
          <w:sz w:val="22"/>
          <w:szCs w:val="22"/>
        </w:rPr>
        <w:t>H</w:t>
      </w:r>
      <w:r w:rsidR="003E1163">
        <w:rPr>
          <w:i/>
          <w:sz w:val="22"/>
          <w:szCs w:val="22"/>
        </w:rPr>
        <w:t>—</w:t>
      </w:r>
      <w:r w:rsidR="003E30CF" w:rsidRPr="00C50977">
        <w:rPr>
          <w:i/>
          <w:sz w:val="22"/>
          <w:szCs w:val="22"/>
        </w:rPr>
        <w:t>Preserve the evident</w:t>
      </w:r>
      <w:r w:rsidR="005D56E9" w:rsidRPr="00C50977">
        <w:rPr>
          <w:i/>
          <w:sz w:val="22"/>
          <w:szCs w:val="22"/>
        </w:rPr>
        <w:t>iary value of officers’ weapons</w:t>
      </w:r>
      <w:r w:rsidR="005D56E9">
        <w:t>.</w:t>
      </w:r>
    </w:p>
    <w:p w14:paraId="0BD588A9" w14:textId="77777777" w:rsidR="003E30CF" w:rsidRDefault="003E30CF" w:rsidP="003E30CF"/>
    <w:p w14:paraId="19E879D0" w14:textId="77777777" w:rsidR="003E30CF" w:rsidRDefault="003E30CF" w:rsidP="00CC75B2">
      <w:pPr>
        <w:pStyle w:val="ListParagraph"/>
        <w:numPr>
          <w:ilvl w:val="0"/>
          <w:numId w:val="9"/>
        </w:numPr>
      </w:pPr>
      <w:r>
        <w:t>Assign a liaison to work</w:t>
      </w:r>
      <w:r w:rsidR="005D56E9">
        <w:t xml:space="preserve"> with the Investigating Agency.</w:t>
      </w:r>
    </w:p>
    <w:p w14:paraId="5979B5E7" w14:textId="7EA53E5B" w:rsidR="007D2FEB" w:rsidRDefault="007D2FEB" w:rsidP="007D2FEB">
      <w:pPr>
        <w:pStyle w:val="ListParagraph"/>
      </w:pPr>
    </w:p>
    <w:p w14:paraId="0695DFCE" w14:textId="0DEDF35A" w:rsidR="003E30CF" w:rsidRDefault="00CC75B2" w:rsidP="007D2FEB">
      <w:pPr>
        <w:ind w:left="1440"/>
      </w:pPr>
      <w:r w:rsidRPr="00D07484">
        <w:rPr>
          <w:noProof/>
        </w:rPr>
        <w:drawing>
          <wp:anchor distT="0" distB="0" distL="114300" distR="114300" simplePos="0" relativeHeight="251658240" behindDoc="1" locked="0" layoutInCell="1" allowOverlap="1" wp14:anchorId="2E42FF37" wp14:editId="0D65E0C4">
            <wp:simplePos x="0" y="0"/>
            <wp:positionH relativeFrom="column">
              <wp:posOffset>487045</wp:posOffset>
            </wp:positionH>
            <wp:positionV relativeFrom="paragraph">
              <wp:posOffset>18479</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3E30CF" w:rsidRPr="00C50977">
        <w:rPr>
          <w:i/>
          <w:sz w:val="22"/>
          <w:szCs w:val="22"/>
        </w:rPr>
        <w:t xml:space="preserve">See </w:t>
      </w:r>
      <w:r w:rsidR="005D56E9" w:rsidRPr="00C50977">
        <w:rPr>
          <w:i/>
          <w:sz w:val="22"/>
          <w:szCs w:val="22"/>
        </w:rPr>
        <w:t xml:space="preserve">information memo, </w:t>
      </w:r>
      <w:r w:rsidR="003E30CF" w:rsidRPr="00C50977">
        <w:rPr>
          <w:sz w:val="22"/>
          <w:szCs w:val="22"/>
        </w:rPr>
        <w:t xml:space="preserve">Planning </w:t>
      </w:r>
      <w:r w:rsidR="00F03E65">
        <w:rPr>
          <w:sz w:val="22"/>
          <w:szCs w:val="22"/>
        </w:rPr>
        <w:t>for Critic</w:t>
      </w:r>
      <w:r w:rsidR="005D56E9" w:rsidRPr="00C50977">
        <w:rPr>
          <w:sz w:val="22"/>
          <w:szCs w:val="22"/>
        </w:rPr>
        <w:t>al Incident Responses</w:t>
      </w:r>
      <w:r w:rsidR="005D56E9" w:rsidRPr="00C50977">
        <w:rPr>
          <w:i/>
          <w:sz w:val="22"/>
          <w:szCs w:val="22"/>
        </w:rPr>
        <w:t xml:space="preserve">, </w:t>
      </w:r>
      <w:r w:rsidR="003E30CF" w:rsidRPr="00C50977">
        <w:rPr>
          <w:i/>
          <w:sz w:val="22"/>
          <w:szCs w:val="22"/>
        </w:rPr>
        <w:t>§ IV</w:t>
      </w:r>
      <w:r w:rsidR="00F26728">
        <w:rPr>
          <w:i/>
          <w:sz w:val="22"/>
          <w:szCs w:val="22"/>
        </w:rPr>
        <w:t>.</w:t>
      </w:r>
      <w:r w:rsidR="003E30CF" w:rsidRPr="00C50977">
        <w:rPr>
          <w:i/>
          <w:sz w:val="22"/>
          <w:szCs w:val="22"/>
        </w:rPr>
        <w:t>I</w:t>
      </w:r>
      <w:r w:rsidR="003E1163">
        <w:rPr>
          <w:i/>
          <w:sz w:val="22"/>
          <w:szCs w:val="22"/>
        </w:rPr>
        <w:t>—</w:t>
      </w:r>
      <w:r w:rsidR="003E30CF" w:rsidRPr="00C50977">
        <w:rPr>
          <w:i/>
          <w:sz w:val="22"/>
          <w:szCs w:val="22"/>
        </w:rPr>
        <w:t>Assign a liaison to work with the investigating agency</w:t>
      </w:r>
      <w:r w:rsidR="005D56E9">
        <w:t>.</w:t>
      </w:r>
    </w:p>
    <w:p w14:paraId="3EB7A100" w14:textId="77777777" w:rsidR="003E30CF" w:rsidRDefault="003E30CF" w:rsidP="003E30CF"/>
    <w:p w14:paraId="67EF25DD" w14:textId="7318B6C7" w:rsidR="00E26083" w:rsidRDefault="003E30CF" w:rsidP="00E26083">
      <w:pPr>
        <w:pStyle w:val="ListParagraph"/>
        <w:numPr>
          <w:ilvl w:val="0"/>
          <w:numId w:val="9"/>
        </w:numPr>
      </w:pPr>
      <w:r>
        <w:t xml:space="preserve">Assign a “Care Officer” to each Involved Officer. The duties of the Care Officer </w:t>
      </w:r>
      <w:r w:rsidR="00FB70EE">
        <w:t xml:space="preserve">may </w:t>
      </w:r>
      <w:r>
        <w:t xml:space="preserve">include removing the Involved Officer from the scene to an appropriate location and providing reasonable assistance to meet the Involved Officer’s basic needs following the incident. The Care Officer may also be asked to verify that the Involved Officer </w:t>
      </w:r>
      <w:r w:rsidR="00B01288">
        <w:t xml:space="preserve">has </w:t>
      </w:r>
      <w:r>
        <w:t>had no contact with other Involved Officers or witnesses</w:t>
      </w:r>
      <w:r w:rsidR="00765780">
        <w:t>.</w:t>
      </w:r>
      <w:r>
        <w:t xml:space="preserve"> There is generally no legal privilege for communications between Care Officers and Involved Officers. It may also be appropriate</w:t>
      </w:r>
      <w:r w:rsidR="00383E16">
        <w:t xml:space="preserve"> </w:t>
      </w:r>
      <w:r>
        <w:t>to assign a Care Officer to any Uninvolved Officers who w</w:t>
      </w:r>
      <w:r w:rsidR="00CC75B2">
        <w:t xml:space="preserve">ere traumatized by </w:t>
      </w:r>
      <w:r w:rsidR="00E26083">
        <w:t>the incident</w:t>
      </w:r>
      <w:r w:rsidR="00CC75B2">
        <w:t>.</w:t>
      </w:r>
    </w:p>
    <w:p w14:paraId="06FADB05" w14:textId="03EAEF51" w:rsidR="007D2FEB" w:rsidRDefault="007D2FEB" w:rsidP="007D2FEB">
      <w:pPr>
        <w:pStyle w:val="ListParagraph"/>
      </w:pPr>
    </w:p>
    <w:p w14:paraId="46CD5FA1" w14:textId="7F16F3D6" w:rsidR="003E30CF" w:rsidRPr="00B104FD" w:rsidRDefault="00964122" w:rsidP="007D2FEB">
      <w:pPr>
        <w:ind w:left="1440"/>
        <w:rPr>
          <w:iCs/>
          <w:sz w:val="22"/>
          <w:szCs w:val="22"/>
        </w:rPr>
      </w:pPr>
      <w:r w:rsidRPr="00964122">
        <w:rPr>
          <w:noProof/>
          <w:sz w:val="22"/>
          <w:szCs w:val="22"/>
        </w:rPr>
        <w:drawing>
          <wp:anchor distT="0" distB="0" distL="114300" distR="114300" simplePos="0" relativeHeight="251660288" behindDoc="1" locked="0" layoutInCell="1" allowOverlap="1" wp14:anchorId="1C9B81C8" wp14:editId="30E2C638">
            <wp:simplePos x="0" y="0"/>
            <wp:positionH relativeFrom="column">
              <wp:posOffset>507365</wp:posOffset>
            </wp:positionH>
            <wp:positionV relativeFrom="paragraph">
              <wp:posOffset>71819</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3E30CF" w:rsidRPr="00964122">
        <w:rPr>
          <w:i/>
          <w:sz w:val="22"/>
          <w:szCs w:val="22"/>
        </w:rPr>
        <w:t xml:space="preserve">See </w:t>
      </w:r>
      <w:r w:rsidRPr="00964122">
        <w:rPr>
          <w:i/>
          <w:sz w:val="22"/>
          <w:szCs w:val="22"/>
        </w:rPr>
        <w:t>information memo</w:t>
      </w:r>
      <w:r w:rsidR="0041049F">
        <w:rPr>
          <w:i/>
          <w:sz w:val="22"/>
          <w:szCs w:val="22"/>
        </w:rPr>
        <w:t>,</w:t>
      </w:r>
      <w:r w:rsidRPr="00964122">
        <w:rPr>
          <w:i/>
          <w:sz w:val="22"/>
          <w:szCs w:val="22"/>
        </w:rPr>
        <w:t xml:space="preserve"> </w:t>
      </w:r>
      <w:r w:rsidR="003E30CF" w:rsidRPr="00964122">
        <w:rPr>
          <w:sz w:val="22"/>
          <w:szCs w:val="22"/>
        </w:rPr>
        <w:t xml:space="preserve">Planning </w:t>
      </w:r>
      <w:r w:rsidR="00E52718" w:rsidRPr="00964122">
        <w:rPr>
          <w:sz w:val="22"/>
          <w:szCs w:val="22"/>
        </w:rPr>
        <w:t>for Critical Incident Responses</w:t>
      </w:r>
      <w:r w:rsidR="003E30CF" w:rsidRPr="00964122">
        <w:rPr>
          <w:i/>
          <w:sz w:val="22"/>
          <w:szCs w:val="22"/>
        </w:rPr>
        <w:t>, § IV</w:t>
      </w:r>
      <w:r w:rsidR="0071383A">
        <w:rPr>
          <w:i/>
          <w:sz w:val="22"/>
          <w:szCs w:val="22"/>
        </w:rPr>
        <w:t>.</w:t>
      </w:r>
      <w:r w:rsidR="003E30CF" w:rsidRPr="00964122">
        <w:rPr>
          <w:i/>
          <w:sz w:val="22"/>
          <w:szCs w:val="22"/>
        </w:rPr>
        <w:t>J</w:t>
      </w:r>
      <w:r w:rsidR="0041049F">
        <w:rPr>
          <w:i/>
          <w:sz w:val="22"/>
          <w:szCs w:val="22"/>
        </w:rPr>
        <w:t>—</w:t>
      </w:r>
      <w:r w:rsidR="003E30CF" w:rsidRPr="00964122">
        <w:rPr>
          <w:i/>
          <w:sz w:val="22"/>
          <w:szCs w:val="22"/>
        </w:rPr>
        <w:t xml:space="preserve">Assign a </w:t>
      </w:r>
      <w:r w:rsidR="000B4772">
        <w:rPr>
          <w:i/>
          <w:sz w:val="22"/>
          <w:szCs w:val="22"/>
        </w:rPr>
        <w:t>“</w:t>
      </w:r>
      <w:r w:rsidR="00925923">
        <w:rPr>
          <w:i/>
          <w:sz w:val="22"/>
          <w:szCs w:val="22"/>
        </w:rPr>
        <w:t>c</w:t>
      </w:r>
      <w:r w:rsidR="003E30CF" w:rsidRPr="00964122">
        <w:rPr>
          <w:i/>
          <w:sz w:val="22"/>
          <w:szCs w:val="22"/>
        </w:rPr>
        <w:t xml:space="preserve">are </w:t>
      </w:r>
      <w:r w:rsidR="00925923">
        <w:rPr>
          <w:i/>
          <w:sz w:val="22"/>
          <w:szCs w:val="22"/>
        </w:rPr>
        <w:t>o</w:t>
      </w:r>
      <w:r w:rsidR="003E30CF" w:rsidRPr="00964122">
        <w:rPr>
          <w:i/>
          <w:sz w:val="22"/>
          <w:szCs w:val="22"/>
        </w:rPr>
        <w:t>f</w:t>
      </w:r>
      <w:r w:rsidRPr="00964122">
        <w:rPr>
          <w:i/>
          <w:sz w:val="22"/>
          <w:szCs w:val="22"/>
        </w:rPr>
        <w:t>ficer</w:t>
      </w:r>
      <w:r w:rsidR="000B4772">
        <w:rPr>
          <w:i/>
          <w:sz w:val="22"/>
          <w:szCs w:val="22"/>
        </w:rPr>
        <w:t xml:space="preserve">” </w:t>
      </w:r>
      <w:r w:rsidRPr="00964122">
        <w:rPr>
          <w:i/>
          <w:sz w:val="22"/>
          <w:szCs w:val="22"/>
        </w:rPr>
        <w:t>to each involved officer.</w:t>
      </w:r>
      <w:r w:rsidR="00B104FD">
        <w:rPr>
          <w:i/>
          <w:sz w:val="22"/>
          <w:szCs w:val="22"/>
        </w:rPr>
        <w:t xml:space="preserve"> </w:t>
      </w:r>
      <w:r w:rsidR="00383E16">
        <w:rPr>
          <w:iCs/>
          <w:sz w:val="22"/>
          <w:szCs w:val="22"/>
        </w:rPr>
        <w:t xml:space="preserve">The title “Care Officer” is intended to convey that a significant </w:t>
      </w:r>
      <w:r w:rsidR="000B4772">
        <w:rPr>
          <w:iCs/>
          <w:sz w:val="22"/>
          <w:szCs w:val="22"/>
        </w:rPr>
        <w:t xml:space="preserve">role of this officer is to look </w:t>
      </w:r>
      <w:r w:rsidR="00383E16">
        <w:rPr>
          <w:iCs/>
          <w:sz w:val="22"/>
          <w:szCs w:val="22"/>
        </w:rPr>
        <w:t xml:space="preserve">after the needs of coworkers who </w:t>
      </w:r>
      <w:r w:rsidR="000B4772">
        <w:rPr>
          <w:iCs/>
          <w:sz w:val="22"/>
          <w:szCs w:val="22"/>
        </w:rPr>
        <w:t xml:space="preserve">must remain on duty and participate in evidence collection procedures following a potentially traumatic incident. </w:t>
      </w:r>
      <w:r w:rsidR="00580139">
        <w:rPr>
          <w:iCs/>
          <w:sz w:val="22"/>
          <w:szCs w:val="22"/>
        </w:rPr>
        <w:t>Agencies may opt for other titles for this role, such as “</w:t>
      </w:r>
      <w:r w:rsidR="00383E16">
        <w:rPr>
          <w:iCs/>
          <w:sz w:val="22"/>
          <w:szCs w:val="22"/>
        </w:rPr>
        <w:t>E</w:t>
      </w:r>
      <w:r w:rsidR="00580139">
        <w:rPr>
          <w:iCs/>
          <w:sz w:val="22"/>
          <w:szCs w:val="22"/>
        </w:rPr>
        <w:t xml:space="preserve">scort </w:t>
      </w:r>
      <w:r w:rsidR="00383E16">
        <w:rPr>
          <w:iCs/>
          <w:sz w:val="22"/>
          <w:szCs w:val="22"/>
        </w:rPr>
        <w:t>O</w:t>
      </w:r>
      <w:r w:rsidR="00580139">
        <w:rPr>
          <w:iCs/>
          <w:sz w:val="22"/>
          <w:szCs w:val="22"/>
        </w:rPr>
        <w:t>fficer” or “</w:t>
      </w:r>
      <w:r w:rsidR="00383E16">
        <w:rPr>
          <w:iCs/>
          <w:sz w:val="22"/>
          <w:szCs w:val="22"/>
        </w:rPr>
        <w:t>M</w:t>
      </w:r>
      <w:r w:rsidR="00580139">
        <w:rPr>
          <w:iCs/>
          <w:sz w:val="22"/>
          <w:szCs w:val="22"/>
        </w:rPr>
        <w:t xml:space="preserve">onitor </w:t>
      </w:r>
      <w:r w:rsidR="00383E16">
        <w:rPr>
          <w:iCs/>
          <w:sz w:val="22"/>
          <w:szCs w:val="22"/>
        </w:rPr>
        <w:t>O</w:t>
      </w:r>
      <w:r w:rsidR="00580139">
        <w:rPr>
          <w:iCs/>
          <w:sz w:val="22"/>
          <w:szCs w:val="22"/>
        </w:rPr>
        <w:t>fficer”</w:t>
      </w:r>
      <w:r w:rsidR="00B01288">
        <w:rPr>
          <w:iCs/>
          <w:sz w:val="22"/>
          <w:szCs w:val="22"/>
        </w:rPr>
        <w:t xml:space="preserve"> if concerned that </w:t>
      </w:r>
      <w:r w:rsidR="00492A8C">
        <w:rPr>
          <w:iCs/>
          <w:sz w:val="22"/>
          <w:szCs w:val="22"/>
        </w:rPr>
        <w:t xml:space="preserve">the term </w:t>
      </w:r>
      <w:r w:rsidR="00383E16">
        <w:rPr>
          <w:iCs/>
          <w:sz w:val="22"/>
          <w:szCs w:val="22"/>
        </w:rPr>
        <w:t>“C</w:t>
      </w:r>
      <w:r w:rsidR="00B01288">
        <w:rPr>
          <w:iCs/>
          <w:sz w:val="22"/>
          <w:szCs w:val="22"/>
        </w:rPr>
        <w:t xml:space="preserve">are </w:t>
      </w:r>
      <w:r w:rsidR="00383E16">
        <w:rPr>
          <w:iCs/>
          <w:sz w:val="22"/>
          <w:szCs w:val="22"/>
        </w:rPr>
        <w:t>O</w:t>
      </w:r>
      <w:r w:rsidR="00B01288">
        <w:rPr>
          <w:iCs/>
          <w:sz w:val="22"/>
          <w:szCs w:val="22"/>
        </w:rPr>
        <w:t>fficer” would foster an impression of bias</w:t>
      </w:r>
      <w:r w:rsidR="00383E16">
        <w:rPr>
          <w:iCs/>
          <w:sz w:val="22"/>
          <w:szCs w:val="22"/>
        </w:rPr>
        <w:t xml:space="preserve">. The separation of functions between the Employing Agency and Investigating Agency will hopefully </w:t>
      </w:r>
      <w:r w:rsidR="00694DAF">
        <w:rPr>
          <w:iCs/>
          <w:sz w:val="22"/>
          <w:szCs w:val="22"/>
        </w:rPr>
        <w:t xml:space="preserve">mitigate </w:t>
      </w:r>
      <w:r w:rsidR="00383E16">
        <w:rPr>
          <w:iCs/>
          <w:sz w:val="22"/>
          <w:szCs w:val="22"/>
        </w:rPr>
        <w:t>these concerns.</w:t>
      </w:r>
    </w:p>
    <w:p w14:paraId="4FDA85CB" w14:textId="77777777" w:rsidR="003E30CF" w:rsidRDefault="003E30CF" w:rsidP="003E30CF"/>
    <w:p w14:paraId="135E50E9" w14:textId="4C1B9335" w:rsidR="00BD69DC" w:rsidRDefault="0071383A" w:rsidP="005A09B7">
      <w:pPr>
        <w:pStyle w:val="ListParagraph"/>
        <w:numPr>
          <w:ilvl w:val="0"/>
          <w:numId w:val="9"/>
        </w:numPr>
      </w:pPr>
      <w:r>
        <w:t>Coordinate</w:t>
      </w:r>
      <w:r w:rsidR="003E30CF" w:rsidRPr="00E26083">
        <w:t xml:space="preserve"> notification to the families or survivors of any </w:t>
      </w:r>
      <w:r w:rsidR="00B710BA">
        <w:t xml:space="preserve">officers </w:t>
      </w:r>
      <w:r w:rsidR="003E30CF" w:rsidRPr="00E26083">
        <w:t xml:space="preserve">killed or seriously injured during the incident. </w:t>
      </w:r>
      <w:r w:rsidR="00B41552" w:rsidRPr="00E26083">
        <w:t xml:space="preserve">The BCA </w:t>
      </w:r>
      <w:r w:rsidR="00E26083">
        <w:t xml:space="preserve">has staff designated for </w:t>
      </w:r>
      <w:r w:rsidR="00694DAF">
        <w:t xml:space="preserve">notifying the families or survivors of other individuals killed or seriously injured during the incident. </w:t>
      </w:r>
    </w:p>
    <w:p w14:paraId="29A8B579" w14:textId="7B19444E" w:rsidR="003E30CF" w:rsidRDefault="00B710BA" w:rsidP="00BD69DC">
      <w:pPr>
        <w:pStyle w:val="ListParagraph"/>
      </w:pPr>
      <w:r>
        <w:t xml:space="preserve"> </w:t>
      </w:r>
    </w:p>
    <w:p w14:paraId="36E73433" w14:textId="4AF62539" w:rsidR="003E30CF" w:rsidRDefault="003E30CF" w:rsidP="003E30CF">
      <w:pPr>
        <w:pStyle w:val="ListParagraph"/>
        <w:numPr>
          <w:ilvl w:val="0"/>
          <w:numId w:val="9"/>
        </w:numPr>
      </w:pPr>
      <w:r>
        <w:t xml:space="preserve">Consider the advisability of providing public information about the event. </w:t>
      </w:r>
    </w:p>
    <w:p w14:paraId="3BF5FA4C" w14:textId="77777777" w:rsidR="00694DAF" w:rsidRDefault="00694DAF" w:rsidP="00694DAF">
      <w:pPr>
        <w:pStyle w:val="ListParagraph"/>
      </w:pPr>
    </w:p>
    <w:p w14:paraId="5ECA56E7" w14:textId="77777777" w:rsidR="00964122" w:rsidRDefault="00964122" w:rsidP="003E30CF"/>
    <w:p w14:paraId="1374B59C" w14:textId="77777777" w:rsidR="003E30CF" w:rsidRPr="00964122" w:rsidRDefault="003E30CF" w:rsidP="003E30CF">
      <w:pPr>
        <w:rPr>
          <w:b/>
          <w:sz w:val="28"/>
          <w:szCs w:val="28"/>
        </w:rPr>
      </w:pPr>
      <w:r w:rsidRPr="00964122">
        <w:rPr>
          <w:b/>
          <w:sz w:val="28"/>
          <w:szCs w:val="28"/>
        </w:rPr>
        <w:t>Involved Officers</w:t>
      </w:r>
    </w:p>
    <w:p w14:paraId="7F67E567" w14:textId="7B53AB09" w:rsidR="003E30CF" w:rsidRDefault="003E30CF" w:rsidP="003E30CF">
      <w:r>
        <w:t xml:space="preserve">Involved </w:t>
      </w:r>
      <w:r w:rsidR="00925923">
        <w:t>O</w:t>
      </w:r>
      <w:r>
        <w:t>fficers shall:</w:t>
      </w:r>
    </w:p>
    <w:p w14:paraId="1850A1A5" w14:textId="77777777" w:rsidR="007D2FEB" w:rsidRDefault="007D2FEB" w:rsidP="003E30CF"/>
    <w:p w14:paraId="4FD8A86A" w14:textId="5A0842C4" w:rsidR="003E30CF" w:rsidRDefault="003E30CF" w:rsidP="007D2FEB">
      <w:pPr>
        <w:pStyle w:val="ListParagraph"/>
        <w:numPr>
          <w:ilvl w:val="0"/>
          <w:numId w:val="30"/>
        </w:numPr>
      </w:pPr>
      <w:r>
        <w:lastRenderedPageBreak/>
        <w:t xml:space="preserve">Refrain from assisting with any ongoing law enforcement or scene management activities as soon as </w:t>
      </w:r>
      <w:r w:rsidR="00F808BF">
        <w:t>properly relieved</w:t>
      </w:r>
      <w:r>
        <w:t xml:space="preserve">. </w:t>
      </w:r>
    </w:p>
    <w:p w14:paraId="3543F7C2" w14:textId="4DE0FA1A" w:rsidR="007D2FEB" w:rsidRDefault="007D2FEB" w:rsidP="007D2FEB">
      <w:pPr>
        <w:pStyle w:val="ListParagraph"/>
      </w:pPr>
    </w:p>
    <w:p w14:paraId="45C1B80F" w14:textId="58E650BD" w:rsidR="003E30CF" w:rsidRPr="00851BE8" w:rsidRDefault="007D2FEB" w:rsidP="007D2FEB">
      <w:pPr>
        <w:ind w:left="1440"/>
        <w:rPr>
          <w:sz w:val="22"/>
          <w:szCs w:val="22"/>
        </w:rPr>
      </w:pPr>
      <w:r w:rsidRPr="00851BE8">
        <w:rPr>
          <w:noProof/>
          <w:sz w:val="22"/>
          <w:szCs w:val="22"/>
        </w:rPr>
        <w:drawing>
          <wp:anchor distT="0" distB="0" distL="114300" distR="114300" simplePos="0" relativeHeight="251661312" behindDoc="1" locked="0" layoutInCell="1" allowOverlap="1" wp14:anchorId="24DE5EA1" wp14:editId="14ED3C98">
            <wp:simplePos x="0" y="0"/>
            <wp:positionH relativeFrom="column">
              <wp:posOffset>484505</wp:posOffset>
            </wp:positionH>
            <wp:positionV relativeFrom="paragraph">
              <wp:posOffset>40704</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3E30CF" w:rsidRPr="00851BE8">
        <w:rPr>
          <w:i/>
          <w:sz w:val="22"/>
          <w:szCs w:val="22"/>
        </w:rPr>
        <w:t xml:space="preserve">See </w:t>
      </w:r>
      <w:r w:rsidR="00964122" w:rsidRPr="00851BE8">
        <w:rPr>
          <w:i/>
          <w:sz w:val="22"/>
          <w:szCs w:val="22"/>
        </w:rPr>
        <w:t>information memo</w:t>
      </w:r>
      <w:r w:rsidR="0088055A">
        <w:rPr>
          <w:i/>
          <w:sz w:val="22"/>
          <w:szCs w:val="22"/>
        </w:rPr>
        <w:t>,</w:t>
      </w:r>
      <w:r w:rsidR="00964122" w:rsidRPr="00851BE8">
        <w:rPr>
          <w:i/>
          <w:sz w:val="22"/>
          <w:szCs w:val="22"/>
        </w:rPr>
        <w:t xml:space="preserve"> </w:t>
      </w:r>
      <w:r w:rsidR="003E30CF" w:rsidRPr="00851BE8">
        <w:rPr>
          <w:sz w:val="22"/>
          <w:szCs w:val="22"/>
        </w:rPr>
        <w:t>Planning</w:t>
      </w:r>
      <w:r w:rsidR="00964122" w:rsidRPr="00851BE8">
        <w:rPr>
          <w:sz w:val="22"/>
          <w:szCs w:val="22"/>
        </w:rPr>
        <w:t xml:space="preserve"> for Critical Incident Responses</w:t>
      </w:r>
      <w:r w:rsidR="003E1163">
        <w:rPr>
          <w:sz w:val="22"/>
          <w:szCs w:val="22"/>
        </w:rPr>
        <w:t>,</w:t>
      </w:r>
      <w:r w:rsidR="00964122" w:rsidRPr="00851BE8">
        <w:rPr>
          <w:i/>
          <w:sz w:val="22"/>
          <w:szCs w:val="22"/>
        </w:rPr>
        <w:t xml:space="preserve"> </w:t>
      </w:r>
      <w:r w:rsidR="003E30CF" w:rsidRPr="00851BE8">
        <w:rPr>
          <w:i/>
          <w:sz w:val="22"/>
          <w:szCs w:val="22"/>
        </w:rPr>
        <w:t>§ IV</w:t>
      </w:r>
      <w:r w:rsidR="00F25721">
        <w:rPr>
          <w:i/>
          <w:sz w:val="22"/>
          <w:szCs w:val="22"/>
        </w:rPr>
        <w:t>.</w:t>
      </w:r>
      <w:r w:rsidR="003E30CF" w:rsidRPr="00851BE8">
        <w:rPr>
          <w:i/>
          <w:sz w:val="22"/>
          <w:szCs w:val="22"/>
        </w:rPr>
        <w:t>A</w:t>
      </w:r>
      <w:r w:rsidR="0088055A">
        <w:rPr>
          <w:i/>
          <w:sz w:val="22"/>
          <w:szCs w:val="22"/>
        </w:rPr>
        <w:t>—</w:t>
      </w:r>
      <w:r w:rsidR="003E30CF" w:rsidRPr="00851BE8">
        <w:rPr>
          <w:i/>
          <w:sz w:val="22"/>
          <w:szCs w:val="22"/>
        </w:rPr>
        <w:t>Relieving involved offi</w:t>
      </w:r>
      <w:r w:rsidR="00964122" w:rsidRPr="00851BE8">
        <w:rPr>
          <w:i/>
          <w:sz w:val="22"/>
          <w:szCs w:val="22"/>
        </w:rPr>
        <w:t>cers from further involvement</w:t>
      </w:r>
      <w:r w:rsidR="00964122" w:rsidRPr="00851BE8">
        <w:rPr>
          <w:sz w:val="22"/>
          <w:szCs w:val="22"/>
        </w:rPr>
        <w:t>.</w:t>
      </w:r>
    </w:p>
    <w:p w14:paraId="33BEF137" w14:textId="77777777" w:rsidR="003E30CF" w:rsidRDefault="003E30CF" w:rsidP="003E30CF"/>
    <w:p w14:paraId="3F3895AF" w14:textId="01196593" w:rsidR="003E30CF" w:rsidRDefault="003E30CF" w:rsidP="007D2FEB">
      <w:pPr>
        <w:pStyle w:val="ListParagraph"/>
        <w:numPr>
          <w:ilvl w:val="0"/>
          <w:numId w:val="30"/>
        </w:numPr>
      </w:pPr>
      <w:r>
        <w:t>Preserve the integrity of physical evidence such as blood, fingerprints, and other biologics on the officer’s person, clothing, and equipment until it is collected.</w:t>
      </w:r>
    </w:p>
    <w:p w14:paraId="0B635594" w14:textId="77777777" w:rsidR="007D2FEB" w:rsidRDefault="007D2FEB" w:rsidP="007D2FEB">
      <w:pPr>
        <w:pStyle w:val="ListParagraph"/>
      </w:pPr>
    </w:p>
    <w:p w14:paraId="78D33815" w14:textId="798323C2" w:rsidR="003E30CF" w:rsidRDefault="003E30CF" w:rsidP="007D2FEB">
      <w:pPr>
        <w:pStyle w:val="ListParagraph"/>
        <w:numPr>
          <w:ilvl w:val="0"/>
          <w:numId w:val="30"/>
        </w:numPr>
      </w:pPr>
      <w:r>
        <w:t>Remain in the company of the</w:t>
      </w:r>
      <w:r w:rsidR="00694DAF">
        <w:t>ir</w:t>
      </w:r>
      <w:r>
        <w:t xml:space="preserve"> assigned Care Officer or at the location designated unt</w:t>
      </w:r>
      <w:r w:rsidR="00964122">
        <w:t>il relieved from duty.</w:t>
      </w:r>
    </w:p>
    <w:p w14:paraId="5861D99D" w14:textId="77777777" w:rsidR="007D2FEB" w:rsidRDefault="007D2FEB" w:rsidP="007D2FEB"/>
    <w:p w14:paraId="5A1B71D7" w14:textId="62382516" w:rsidR="003E30CF" w:rsidRDefault="003E30CF" w:rsidP="007D2FEB">
      <w:pPr>
        <w:pStyle w:val="ListParagraph"/>
        <w:numPr>
          <w:ilvl w:val="0"/>
          <w:numId w:val="30"/>
        </w:numPr>
      </w:pPr>
      <w:r>
        <w:t xml:space="preserve">Not discuss the incident with others who were involved in or witnessed the incident, or with other employees of this agency, until the criminal review </w:t>
      </w:r>
      <w:r w:rsidR="00082481">
        <w:t xml:space="preserve">has </w:t>
      </w:r>
      <w:r>
        <w:t>been completed. This section shall not be construed, however, to prohibit officers from discussing the incident with the officer’s attorney, psychologist or licensed social worker, clergy member, or spouse.</w:t>
      </w:r>
    </w:p>
    <w:p w14:paraId="0449DB87" w14:textId="77777777" w:rsidR="007D2FEB" w:rsidRDefault="007D2FEB" w:rsidP="007D2FEB"/>
    <w:p w14:paraId="1985D694" w14:textId="5BC88330" w:rsidR="00082481" w:rsidRDefault="00964122" w:rsidP="007D2FEB">
      <w:pPr>
        <w:ind w:left="1440"/>
        <w:rPr>
          <w:i/>
          <w:sz w:val="22"/>
          <w:szCs w:val="22"/>
        </w:rPr>
      </w:pPr>
      <w:r w:rsidRPr="00964122">
        <w:rPr>
          <w:i/>
          <w:noProof/>
          <w:sz w:val="22"/>
          <w:szCs w:val="22"/>
        </w:rPr>
        <w:drawing>
          <wp:anchor distT="0" distB="0" distL="114300" distR="114300" simplePos="0" relativeHeight="251662336" behindDoc="1" locked="0" layoutInCell="1" allowOverlap="1" wp14:anchorId="3490C8F7" wp14:editId="3C672248">
            <wp:simplePos x="0" y="0"/>
            <wp:positionH relativeFrom="column">
              <wp:posOffset>433705</wp:posOffset>
            </wp:positionH>
            <wp:positionV relativeFrom="paragraph">
              <wp:posOffset>41339</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7D2FEB">
        <w:rPr>
          <w:i/>
          <w:sz w:val="22"/>
          <w:szCs w:val="22"/>
        </w:rPr>
        <w:t xml:space="preserve">See Minnesota Statutes, section </w:t>
      </w:r>
      <w:r w:rsidR="003E30CF" w:rsidRPr="00964122">
        <w:rPr>
          <w:i/>
          <w:sz w:val="22"/>
          <w:szCs w:val="22"/>
        </w:rPr>
        <w:t>595.02, subd</w:t>
      </w:r>
      <w:r w:rsidR="007D2FEB">
        <w:rPr>
          <w:i/>
          <w:sz w:val="22"/>
          <w:szCs w:val="22"/>
        </w:rPr>
        <w:t>ivision</w:t>
      </w:r>
      <w:r w:rsidR="003E30CF" w:rsidRPr="00964122">
        <w:rPr>
          <w:i/>
          <w:sz w:val="22"/>
          <w:szCs w:val="22"/>
        </w:rPr>
        <w:t>. 1(a)-(c) and (g) (identifying legally privileged communicatio</w:t>
      </w:r>
      <w:r w:rsidRPr="00964122">
        <w:rPr>
          <w:i/>
          <w:sz w:val="22"/>
          <w:szCs w:val="22"/>
        </w:rPr>
        <w:t>ns).</w:t>
      </w:r>
    </w:p>
    <w:p w14:paraId="43A15CF6" w14:textId="77777777" w:rsidR="00E26083" w:rsidRPr="00890884" w:rsidRDefault="00E26083" w:rsidP="003E30CF">
      <w:pPr>
        <w:rPr>
          <w:i/>
        </w:rPr>
      </w:pPr>
    </w:p>
    <w:p w14:paraId="24286236" w14:textId="5A6A6E46" w:rsidR="003E30CF" w:rsidRDefault="003E30CF" w:rsidP="003E30CF">
      <w:pPr>
        <w:rPr>
          <w:b/>
          <w:sz w:val="28"/>
          <w:szCs w:val="28"/>
        </w:rPr>
      </w:pPr>
      <w:r w:rsidRPr="00964122">
        <w:rPr>
          <w:b/>
          <w:sz w:val="28"/>
          <w:szCs w:val="28"/>
        </w:rPr>
        <w:t>Rights of Involved Officers</w:t>
      </w:r>
    </w:p>
    <w:p w14:paraId="345602B3" w14:textId="77777777" w:rsidR="007D2FEB" w:rsidRDefault="007D2FEB" w:rsidP="003E30CF"/>
    <w:p w14:paraId="3C4C71C2" w14:textId="1CBAEA7D" w:rsidR="003E30CF" w:rsidRDefault="003E30CF" w:rsidP="007D2FEB">
      <w:pPr>
        <w:pStyle w:val="ListParagraph"/>
        <w:numPr>
          <w:ilvl w:val="0"/>
          <w:numId w:val="31"/>
        </w:numPr>
      </w:pPr>
      <w:r>
        <w:t>Nothing in this policy shall be construed as limiting or depriving Involved Officers of their rights to remain silent and to consult with an attorney prior to giving any statements or making any reports that could be used against the officer in a criminal proceeding.</w:t>
      </w:r>
    </w:p>
    <w:p w14:paraId="5BB4F3EB" w14:textId="3C7E537B" w:rsidR="003E30CF" w:rsidRDefault="003E30CF" w:rsidP="003E30CF"/>
    <w:p w14:paraId="47FE7369" w14:textId="0B811D20" w:rsidR="003E30CF" w:rsidRPr="006B7BD6" w:rsidRDefault="00035BC4" w:rsidP="007D2FEB">
      <w:pPr>
        <w:ind w:left="1440"/>
        <w:rPr>
          <w:i/>
          <w:sz w:val="22"/>
          <w:szCs w:val="22"/>
        </w:rPr>
      </w:pPr>
      <w:r w:rsidRPr="00D07484">
        <w:rPr>
          <w:noProof/>
        </w:rPr>
        <w:drawing>
          <wp:anchor distT="0" distB="0" distL="114300" distR="114300" simplePos="0" relativeHeight="251663360" behindDoc="1" locked="0" layoutInCell="1" allowOverlap="1" wp14:anchorId="4246B307" wp14:editId="057D89CB">
            <wp:simplePos x="0" y="0"/>
            <wp:positionH relativeFrom="column">
              <wp:posOffset>449580</wp:posOffset>
            </wp:positionH>
            <wp:positionV relativeFrom="paragraph">
              <wp:posOffset>33719</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3E30CF" w:rsidRPr="006B7BD6">
        <w:rPr>
          <w:i/>
          <w:sz w:val="22"/>
          <w:szCs w:val="22"/>
        </w:rPr>
        <w:t xml:space="preserve">See </w:t>
      </w:r>
      <w:r w:rsidR="000A3985" w:rsidRPr="006B7BD6">
        <w:rPr>
          <w:i/>
          <w:sz w:val="22"/>
          <w:szCs w:val="22"/>
        </w:rPr>
        <w:t>information memo</w:t>
      </w:r>
      <w:r w:rsidR="0088055A">
        <w:rPr>
          <w:i/>
          <w:sz w:val="22"/>
          <w:szCs w:val="22"/>
        </w:rPr>
        <w:t>,</w:t>
      </w:r>
      <w:r w:rsidR="000A3985" w:rsidRPr="006B7BD6">
        <w:rPr>
          <w:i/>
          <w:sz w:val="22"/>
          <w:szCs w:val="22"/>
        </w:rPr>
        <w:t xml:space="preserve"> </w:t>
      </w:r>
      <w:r w:rsidR="003E30CF" w:rsidRPr="006B7BD6">
        <w:rPr>
          <w:sz w:val="22"/>
          <w:szCs w:val="22"/>
        </w:rPr>
        <w:t>Planning</w:t>
      </w:r>
      <w:r w:rsidR="000A3985" w:rsidRPr="006B7BD6">
        <w:rPr>
          <w:sz w:val="22"/>
          <w:szCs w:val="22"/>
        </w:rPr>
        <w:t xml:space="preserve"> for Critical Incident Responses</w:t>
      </w:r>
      <w:r w:rsidR="003E1163">
        <w:rPr>
          <w:sz w:val="22"/>
          <w:szCs w:val="22"/>
        </w:rPr>
        <w:t>,</w:t>
      </w:r>
      <w:r w:rsidR="000A3985" w:rsidRPr="006B7BD6">
        <w:rPr>
          <w:i/>
          <w:sz w:val="22"/>
          <w:szCs w:val="22"/>
        </w:rPr>
        <w:t xml:space="preserve"> </w:t>
      </w:r>
      <w:r w:rsidR="003E30CF" w:rsidRPr="006B7BD6">
        <w:rPr>
          <w:i/>
          <w:sz w:val="22"/>
          <w:szCs w:val="22"/>
        </w:rPr>
        <w:t>§ VI</w:t>
      </w:r>
      <w:r w:rsidR="00447852">
        <w:rPr>
          <w:i/>
          <w:sz w:val="22"/>
          <w:szCs w:val="22"/>
        </w:rPr>
        <w:t>.</w:t>
      </w:r>
      <w:r w:rsidR="003E30CF" w:rsidRPr="006B7BD6">
        <w:rPr>
          <w:i/>
          <w:sz w:val="22"/>
          <w:szCs w:val="22"/>
        </w:rPr>
        <w:t>A</w:t>
      </w:r>
      <w:r w:rsidR="0088055A">
        <w:rPr>
          <w:i/>
          <w:sz w:val="22"/>
          <w:szCs w:val="22"/>
        </w:rPr>
        <w:t>—</w:t>
      </w:r>
      <w:r w:rsidR="003E30CF" w:rsidRPr="006B7BD6">
        <w:rPr>
          <w:i/>
          <w:sz w:val="22"/>
          <w:szCs w:val="22"/>
        </w:rPr>
        <w:t>Commitment to r</w:t>
      </w:r>
      <w:r w:rsidR="000A3985" w:rsidRPr="006B7BD6">
        <w:rPr>
          <w:i/>
          <w:sz w:val="22"/>
          <w:szCs w:val="22"/>
        </w:rPr>
        <w:t>especting constitutional rights</w:t>
      </w:r>
      <w:r w:rsidR="003E30CF" w:rsidRPr="006B7BD6">
        <w:rPr>
          <w:i/>
          <w:sz w:val="22"/>
          <w:szCs w:val="22"/>
        </w:rPr>
        <w:t>.</w:t>
      </w:r>
    </w:p>
    <w:p w14:paraId="079E5259" w14:textId="77777777" w:rsidR="003E30CF" w:rsidRDefault="003E30CF" w:rsidP="003E30CF"/>
    <w:p w14:paraId="5FC9D395" w14:textId="2D094318" w:rsidR="003E30CF" w:rsidRDefault="003E30CF" w:rsidP="007D2FEB">
      <w:pPr>
        <w:pStyle w:val="ListParagraph"/>
        <w:numPr>
          <w:ilvl w:val="0"/>
          <w:numId w:val="31"/>
        </w:numPr>
      </w:pPr>
      <w:r>
        <w:t xml:space="preserve">Involved Officers shall not be subject to employment-based drug or alcohol testing unless </w:t>
      </w:r>
      <w:r w:rsidR="00B710BA">
        <w:t xml:space="preserve">it is </w:t>
      </w:r>
      <w:r>
        <w:t xml:space="preserve">based on reasonable suspicion and conducted pursuant to the city’s drug and alcohol testing policy. As a matter of course, investigators conducting the criminal review may ask Involved Officers to voluntarily provide samples for </w:t>
      </w:r>
      <w:r w:rsidR="000B4772">
        <w:t xml:space="preserve">drug and alcohol </w:t>
      </w:r>
      <w:r>
        <w:t xml:space="preserve">testing as part of the criminal investigation. This agency will not penalize </w:t>
      </w:r>
      <w:r w:rsidR="00B710BA">
        <w:t xml:space="preserve">officers for refusing to </w:t>
      </w:r>
      <w:r>
        <w:t xml:space="preserve">voluntarily participate in </w:t>
      </w:r>
      <w:r w:rsidR="00B710BA">
        <w:t xml:space="preserve">this </w:t>
      </w:r>
      <w:r>
        <w:t xml:space="preserve">testing. </w:t>
      </w:r>
      <w:r w:rsidR="00807535">
        <w:t>When requested by the investigating agency, p</w:t>
      </w:r>
      <w:r>
        <w:t>ersonnel from this agency may assist Involved Officers in voluntarily supplying the requested samples, such as by providing transportation to a hospital or clinic</w:t>
      </w:r>
      <w:r w:rsidR="00B710BA">
        <w:t xml:space="preserve"> and </w:t>
      </w:r>
      <w:r>
        <w:t>witnessin</w:t>
      </w:r>
      <w:r w:rsidR="00205D54">
        <w:t>g the collection of the sample.</w:t>
      </w:r>
    </w:p>
    <w:p w14:paraId="286334CD" w14:textId="77777777" w:rsidR="007D2FEB" w:rsidRDefault="007D2FEB" w:rsidP="007D2FEB">
      <w:pPr>
        <w:pStyle w:val="ListParagraph"/>
      </w:pPr>
    </w:p>
    <w:p w14:paraId="5CC6DE42" w14:textId="5B433E0D" w:rsidR="003E30CF" w:rsidRDefault="006B7BD6" w:rsidP="007D2FEB">
      <w:pPr>
        <w:ind w:left="1440"/>
      </w:pPr>
      <w:r w:rsidRPr="006B7BD6">
        <w:rPr>
          <w:i/>
          <w:noProof/>
          <w:sz w:val="22"/>
          <w:szCs w:val="22"/>
        </w:rPr>
        <w:drawing>
          <wp:anchor distT="0" distB="0" distL="114300" distR="114300" simplePos="0" relativeHeight="251664384" behindDoc="1" locked="0" layoutInCell="1" allowOverlap="1" wp14:anchorId="47A7FDC4" wp14:editId="66CE0004">
            <wp:simplePos x="0" y="0"/>
            <wp:positionH relativeFrom="column">
              <wp:posOffset>495300</wp:posOffset>
            </wp:positionH>
            <wp:positionV relativeFrom="paragraph">
              <wp:posOffset>33719</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3E30CF" w:rsidRPr="006B7BD6">
        <w:rPr>
          <w:i/>
          <w:sz w:val="22"/>
          <w:szCs w:val="22"/>
        </w:rPr>
        <w:t xml:space="preserve">See </w:t>
      </w:r>
      <w:r w:rsidR="002B472B" w:rsidRPr="006B7BD6">
        <w:rPr>
          <w:i/>
          <w:sz w:val="22"/>
          <w:szCs w:val="22"/>
        </w:rPr>
        <w:t>information memo</w:t>
      </w:r>
      <w:r w:rsidR="006657D1">
        <w:rPr>
          <w:i/>
          <w:sz w:val="22"/>
          <w:szCs w:val="22"/>
        </w:rPr>
        <w:t>,</w:t>
      </w:r>
      <w:r w:rsidR="002B472B" w:rsidRPr="006B7BD6">
        <w:rPr>
          <w:i/>
          <w:sz w:val="22"/>
          <w:szCs w:val="22"/>
        </w:rPr>
        <w:t xml:space="preserve"> </w:t>
      </w:r>
      <w:r w:rsidR="002B472B" w:rsidRPr="006B7BD6">
        <w:rPr>
          <w:sz w:val="22"/>
          <w:szCs w:val="22"/>
        </w:rPr>
        <w:t>Planning for Critical Incident Responses</w:t>
      </w:r>
      <w:r w:rsidRPr="006B7BD6">
        <w:rPr>
          <w:sz w:val="22"/>
          <w:szCs w:val="22"/>
        </w:rPr>
        <w:t>,</w:t>
      </w:r>
      <w:r w:rsidR="003E30CF" w:rsidRPr="006B7BD6">
        <w:rPr>
          <w:i/>
          <w:sz w:val="22"/>
          <w:szCs w:val="22"/>
        </w:rPr>
        <w:t xml:space="preserve"> § IV</w:t>
      </w:r>
      <w:r w:rsidR="0034740E">
        <w:rPr>
          <w:i/>
          <w:sz w:val="22"/>
          <w:szCs w:val="22"/>
        </w:rPr>
        <w:t>.</w:t>
      </w:r>
      <w:r w:rsidR="003E30CF" w:rsidRPr="006B7BD6">
        <w:rPr>
          <w:i/>
          <w:sz w:val="22"/>
          <w:szCs w:val="22"/>
        </w:rPr>
        <w:t>L</w:t>
      </w:r>
      <w:r w:rsidR="006657D1">
        <w:rPr>
          <w:i/>
          <w:sz w:val="22"/>
          <w:szCs w:val="22"/>
        </w:rPr>
        <w:t>—</w:t>
      </w:r>
      <w:r w:rsidRPr="006B7BD6">
        <w:rPr>
          <w:i/>
          <w:sz w:val="22"/>
          <w:szCs w:val="22"/>
        </w:rPr>
        <w:t>Post-incident chemical testing</w:t>
      </w:r>
      <w:r>
        <w:t>.</w:t>
      </w:r>
    </w:p>
    <w:p w14:paraId="54496FBA" w14:textId="77777777" w:rsidR="003E30CF" w:rsidRDefault="003E30CF" w:rsidP="003E30CF"/>
    <w:p w14:paraId="36F15FCD" w14:textId="77777777" w:rsidR="001C0810" w:rsidRDefault="001C0810" w:rsidP="003E30CF">
      <w:pPr>
        <w:rPr>
          <w:b/>
          <w:sz w:val="28"/>
          <w:szCs w:val="28"/>
        </w:rPr>
      </w:pPr>
    </w:p>
    <w:p w14:paraId="20502609" w14:textId="3A750945" w:rsidR="003E30CF" w:rsidRPr="006B7BD6" w:rsidRDefault="003E30CF" w:rsidP="003E30CF">
      <w:pPr>
        <w:rPr>
          <w:b/>
          <w:sz w:val="28"/>
          <w:szCs w:val="28"/>
        </w:rPr>
      </w:pPr>
      <w:r w:rsidRPr="006B7BD6">
        <w:rPr>
          <w:b/>
          <w:sz w:val="28"/>
          <w:szCs w:val="28"/>
        </w:rPr>
        <w:t>Written Reports</w:t>
      </w:r>
    </w:p>
    <w:p w14:paraId="3AE75148" w14:textId="11E54C68" w:rsidR="007D2FEB" w:rsidRDefault="003E30CF" w:rsidP="002068A8">
      <w:r>
        <w:t xml:space="preserve">Decisions about whether to </w:t>
      </w:r>
      <w:r w:rsidR="00BC46D8">
        <w:t>request</w:t>
      </w:r>
      <w:r w:rsidR="0026288E">
        <w:t xml:space="preserve"> </w:t>
      </w:r>
      <w:r>
        <w:t xml:space="preserve">reports from Involved Officers and officers who witnessed the incident will be made in consultation with the Investigating Agency. Officers who were </w:t>
      </w:r>
      <w:r>
        <w:lastRenderedPageBreak/>
        <w:t xml:space="preserve">involved in or witnessed the incident shall not prepare reports unless specifically </w:t>
      </w:r>
      <w:r w:rsidR="0026288E">
        <w:t xml:space="preserve">requested </w:t>
      </w:r>
      <w:r>
        <w:t>to do s</w:t>
      </w:r>
      <w:r w:rsidR="006E28FD">
        <w:t>o, except that nothing in this policy relieves officers of the</w:t>
      </w:r>
      <w:r w:rsidR="00EE57C8">
        <w:t>ir</w:t>
      </w:r>
      <w:r w:rsidR="006E28FD">
        <w:t xml:space="preserve"> responsibility </w:t>
      </w:r>
      <w:r w:rsidR="00EE57C8">
        <w:t>under Minnesota Statutes, section 626.8475(b)</w:t>
      </w:r>
      <w:r w:rsidR="00AD13DA">
        <w:t>,</w:t>
      </w:r>
      <w:r w:rsidR="00EE57C8">
        <w:t xml:space="preserve"> to </w:t>
      </w:r>
      <w:r w:rsidR="00A554B2">
        <w:t xml:space="preserve">make a written report </w:t>
      </w:r>
      <w:r w:rsidR="008C2BC5">
        <w:t xml:space="preserve">of another officer’s use of excessive force </w:t>
      </w:r>
      <w:r w:rsidR="00DA31FA">
        <w:t xml:space="preserve">to the reporting officer’s chief law enforcement officer within 24 hours </w:t>
      </w:r>
      <w:r w:rsidR="00AD13DA">
        <w:t xml:space="preserve">of the incident. </w:t>
      </w:r>
    </w:p>
    <w:p w14:paraId="1EF9FD95" w14:textId="77777777" w:rsidR="007D2FEB" w:rsidRDefault="007D2FEB" w:rsidP="007D2FEB">
      <w:pPr>
        <w:pStyle w:val="ListParagraph"/>
        <w:rPr>
          <w:i/>
          <w:sz w:val="22"/>
          <w:szCs w:val="22"/>
        </w:rPr>
      </w:pPr>
      <w:r w:rsidRPr="006B7BD6">
        <w:rPr>
          <w:i/>
          <w:noProof/>
          <w:sz w:val="22"/>
          <w:szCs w:val="22"/>
        </w:rPr>
        <w:drawing>
          <wp:anchor distT="0" distB="0" distL="114300" distR="114300" simplePos="0" relativeHeight="251682816" behindDoc="1" locked="0" layoutInCell="1" allowOverlap="1" wp14:anchorId="4372394E" wp14:editId="41FED5FE">
            <wp:simplePos x="0" y="0"/>
            <wp:positionH relativeFrom="column">
              <wp:posOffset>17780</wp:posOffset>
            </wp:positionH>
            <wp:positionV relativeFrom="paragraph">
              <wp:posOffset>107315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149506117" name="Picture 1149506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113F4622" w14:textId="300BB39B" w:rsidR="007D2FEB" w:rsidRDefault="007D2FEB" w:rsidP="007D2FEB">
      <w:pPr>
        <w:pStyle w:val="ListParagraph"/>
      </w:pPr>
      <w:r w:rsidRPr="006B7BD6">
        <w:rPr>
          <w:i/>
          <w:sz w:val="22"/>
          <w:szCs w:val="22"/>
        </w:rPr>
        <w:t>See information memo</w:t>
      </w:r>
      <w:r>
        <w:rPr>
          <w:i/>
          <w:sz w:val="22"/>
          <w:szCs w:val="22"/>
        </w:rPr>
        <w:t>,</w:t>
      </w:r>
      <w:r w:rsidRPr="006B7BD6">
        <w:rPr>
          <w:i/>
          <w:sz w:val="22"/>
          <w:szCs w:val="22"/>
        </w:rPr>
        <w:t xml:space="preserve"> </w:t>
      </w:r>
      <w:r w:rsidRPr="006B7BD6">
        <w:rPr>
          <w:sz w:val="22"/>
          <w:szCs w:val="22"/>
        </w:rPr>
        <w:t>Planning for Critical Incident Responses,</w:t>
      </w:r>
      <w:r w:rsidRPr="006B7BD6">
        <w:rPr>
          <w:i/>
          <w:sz w:val="22"/>
          <w:szCs w:val="22"/>
        </w:rPr>
        <w:t xml:space="preserve"> § </w:t>
      </w:r>
      <w:r>
        <w:rPr>
          <w:i/>
          <w:sz w:val="22"/>
          <w:szCs w:val="22"/>
        </w:rPr>
        <w:t>VI</w:t>
      </w:r>
      <w:r w:rsidR="0034740E">
        <w:rPr>
          <w:i/>
          <w:sz w:val="22"/>
          <w:szCs w:val="22"/>
        </w:rPr>
        <w:t>.</w:t>
      </w:r>
      <w:r>
        <w:rPr>
          <w:i/>
          <w:sz w:val="22"/>
          <w:szCs w:val="22"/>
        </w:rPr>
        <w:t>B—Written reports.</w:t>
      </w:r>
    </w:p>
    <w:p w14:paraId="7E8D1A0E" w14:textId="77777777" w:rsidR="00C03DCE" w:rsidRDefault="00C03DCE" w:rsidP="003E30CF"/>
    <w:p w14:paraId="4C9F41DD" w14:textId="56F2832B" w:rsidR="003E30CF" w:rsidRDefault="003E30CF" w:rsidP="003E30CF">
      <w:pPr>
        <w:rPr>
          <w:b/>
          <w:sz w:val="28"/>
          <w:szCs w:val="28"/>
        </w:rPr>
      </w:pPr>
      <w:r w:rsidRPr="00205D54">
        <w:rPr>
          <w:b/>
          <w:sz w:val="28"/>
          <w:szCs w:val="28"/>
        </w:rPr>
        <w:t>Administrative Leave</w:t>
      </w:r>
      <w:r w:rsidR="00CA7D1E">
        <w:rPr>
          <w:b/>
          <w:sz w:val="28"/>
          <w:szCs w:val="28"/>
        </w:rPr>
        <w:t xml:space="preserve"> and Modified Assignments</w:t>
      </w:r>
    </w:p>
    <w:p w14:paraId="0814A461" w14:textId="6DBC07EE" w:rsidR="00205D54" w:rsidRDefault="00035BC4" w:rsidP="00205D54">
      <w:r w:rsidRPr="006C1FF4">
        <w:rPr>
          <w:i/>
          <w:noProof/>
          <w:sz w:val="22"/>
          <w:szCs w:val="22"/>
        </w:rPr>
        <w:drawing>
          <wp:anchor distT="0" distB="0" distL="114300" distR="114300" simplePos="0" relativeHeight="251669504" behindDoc="1" locked="0" layoutInCell="1" allowOverlap="1" wp14:anchorId="4770F519" wp14:editId="5A6E3453">
            <wp:simplePos x="0" y="0"/>
            <wp:positionH relativeFrom="column">
              <wp:posOffset>0</wp:posOffset>
            </wp:positionH>
            <wp:positionV relativeFrom="paragraph">
              <wp:posOffset>120079</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1AF2D224" w14:textId="75294065" w:rsidR="00205D54" w:rsidRPr="006C1FF4" w:rsidRDefault="00205D54" w:rsidP="00205D54">
      <w:pPr>
        <w:rPr>
          <w:i/>
          <w:sz w:val="22"/>
          <w:szCs w:val="22"/>
        </w:rPr>
      </w:pPr>
      <w:r w:rsidRPr="006C1FF4">
        <w:rPr>
          <w:i/>
          <w:sz w:val="22"/>
          <w:szCs w:val="22"/>
        </w:rPr>
        <w:t>Choose o</w:t>
      </w:r>
      <w:r>
        <w:rPr>
          <w:i/>
          <w:sz w:val="22"/>
          <w:szCs w:val="22"/>
        </w:rPr>
        <w:t>nly o</w:t>
      </w:r>
      <w:r w:rsidRPr="006C1FF4">
        <w:rPr>
          <w:i/>
          <w:sz w:val="22"/>
          <w:szCs w:val="22"/>
        </w:rPr>
        <w:t xml:space="preserve">ne </w:t>
      </w:r>
      <w:r w:rsidR="00C03DCE">
        <w:rPr>
          <w:i/>
          <w:sz w:val="22"/>
          <w:szCs w:val="22"/>
        </w:rPr>
        <w:t>option for A</w:t>
      </w:r>
      <w:r w:rsidR="00B710BA">
        <w:rPr>
          <w:i/>
          <w:sz w:val="22"/>
          <w:szCs w:val="22"/>
        </w:rPr>
        <w:t>:</w:t>
      </w:r>
    </w:p>
    <w:p w14:paraId="3D54637B" w14:textId="77777777" w:rsidR="003E30CF" w:rsidRDefault="003E30CF" w:rsidP="003E30CF"/>
    <w:p w14:paraId="69793B06" w14:textId="1F6FD6DE" w:rsidR="003E30CF" w:rsidRDefault="003E30CF" w:rsidP="007A384A">
      <w:pPr>
        <w:pStyle w:val="ListParagraph"/>
        <w:numPr>
          <w:ilvl w:val="0"/>
          <w:numId w:val="32"/>
        </w:numPr>
      </w:pPr>
      <w:r w:rsidRPr="00CA7D1E">
        <w:rPr>
          <w:b/>
        </w:rPr>
        <w:t xml:space="preserve">[Option </w:t>
      </w:r>
      <w:r w:rsidR="007A384A">
        <w:rPr>
          <w:b/>
        </w:rPr>
        <w:t>1</w:t>
      </w:r>
      <w:r w:rsidRPr="00CA7D1E">
        <w:rPr>
          <w:b/>
        </w:rPr>
        <w:t>]</w:t>
      </w:r>
      <w:r>
        <w:t xml:space="preserve"> </w:t>
      </w:r>
      <w:r w:rsidR="00CC2DD1">
        <w:t xml:space="preserve">The chief or chief’s designee may place Involved Officers and </w:t>
      </w:r>
      <w:r w:rsidR="00693745">
        <w:t xml:space="preserve">affected </w:t>
      </w:r>
      <w:r w:rsidR="00CC2DD1">
        <w:t xml:space="preserve">Uninvolved Officers on </w:t>
      </w:r>
      <w:r w:rsidR="00A92CB0">
        <w:t xml:space="preserve">paid </w:t>
      </w:r>
      <w:r>
        <w:t xml:space="preserve">administrative leave </w:t>
      </w:r>
      <w:r w:rsidR="000B4772">
        <w:t xml:space="preserve">for a reasonable time </w:t>
      </w:r>
      <w:r>
        <w:t xml:space="preserve">following </w:t>
      </w:r>
      <w:r w:rsidR="00CC2DD1">
        <w:t xml:space="preserve">a </w:t>
      </w:r>
      <w:r>
        <w:t>critical incident.</w:t>
      </w:r>
    </w:p>
    <w:p w14:paraId="7CBB5D1F" w14:textId="77777777" w:rsidR="003E30CF" w:rsidRDefault="003E30CF" w:rsidP="003E30CF"/>
    <w:p w14:paraId="3AF07AD4" w14:textId="0491F085" w:rsidR="003E30CF" w:rsidRDefault="003E30CF" w:rsidP="00C03DCE">
      <w:pPr>
        <w:pStyle w:val="ListParagraph"/>
        <w:numPr>
          <w:ilvl w:val="0"/>
          <w:numId w:val="41"/>
        </w:numPr>
      </w:pPr>
      <w:r w:rsidRPr="00C03DCE">
        <w:rPr>
          <w:b/>
        </w:rPr>
        <w:t xml:space="preserve">[Option </w:t>
      </w:r>
      <w:r w:rsidR="007A384A" w:rsidRPr="00C03DCE">
        <w:rPr>
          <w:b/>
        </w:rPr>
        <w:t>2</w:t>
      </w:r>
      <w:r w:rsidRPr="00C03DCE">
        <w:rPr>
          <w:b/>
        </w:rPr>
        <w:t>]</w:t>
      </w:r>
      <w:r>
        <w:t xml:space="preserve"> </w:t>
      </w:r>
      <w:r w:rsidR="00693745">
        <w:t xml:space="preserve">The chief or chief’s designee shall place Involved Officers and affected Uninvolved Officers </w:t>
      </w:r>
      <w:r>
        <w:t xml:space="preserve">on </w:t>
      </w:r>
      <w:r w:rsidR="00A92CB0">
        <w:t xml:space="preserve">paid </w:t>
      </w:r>
      <w:r>
        <w:t xml:space="preserve">administrative leave for </w:t>
      </w:r>
      <w:r w:rsidR="00693745">
        <w:t>[</w:t>
      </w:r>
      <w:r>
        <w:t>three</w:t>
      </w:r>
      <w:r w:rsidR="00693745">
        <w:t>]</w:t>
      </w:r>
      <w:r>
        <w:t xml:space="preserve"> </w:t>
      </w:r>
      <w:r w:rsidR="00693745">
        <w:t xml:space="preserve">[four] [five] </w:t>
      </w:r>
      <w:r>
        <w:t xml:space="preserve">[days] [shifts] following </w:t>
      </w:r>
      <w:r w:rsidR="00693745">
        <w:t xml:space="preserve">a </w:t>
      </w:r>
      <w:r>
        <w:t>critical incident</w:t>
      </w:r>
      <w:r w:rsidR="00693745">
        <w:t xml:space="preserve">. </w:t>
      </w:r>
      <w:r>
        <w:t xml:space="preserve">The chief or </w:t>
      </w:r>
      <w:r w:rsidR="00634FB9">
        <w:t xml:space="preserve">chief’s </w:t>
      </w:r>
      <w:r>
        <w:t xml:space="preserve">designee may, in </w:t>
      </w:r>
      <w:r w:rsidR="00CA7D1E">
        <w:t>their</w:t>
      </w:r>
      <w:r>
        <w:t xml:space="preserve"> discretion, </w:t>
      </w:r>
      <w:r w:rsidR="00BC46D8">
        <w:t xml:space="preserve">modify administrative leave assignments </w:t>
      </w:r>
      <w:r>
        <w:t>on a case-by-case basis.</w:t>
      </w:r>
    </w:p>
    <w:p w14:paraId="36A4E790" w14:textId="6E32EDF0" w:rsidR="003E30CF" w:rsidRPr="00400FDF" w:rsidRDefault="007A384A" w:rsidP="003E30CF">
      <w:pPr>
        <w:rPr>
          <w:i/>
          <w:sz w:val="22"/>
          <w:szCs w:val="22"/>
        </w:rPr>
      </w:pPr>
      <w:r w:rsidRPr="00400FDF">
        <w:rPr>
          <w:i/>
          <w:noProof/>
          <w:sz w:val="22"/>
          <w:szCs w:val="22"/>
        </w:rPr>
        <w:drawing>
          <wp:anchor distT="0" distB="0" distL="114300" distR="114300" simplePos="0" relativeHeight="251670528" behindDoc="1" locked="0" layoutInCell="1" allowOverlap="1" wp14:anchorId="2F5E58A4" wp14:editId="0972860B">
            <wp:simplePos x="0" y="0"/>
            <wp:positionH relativeFrom="column">
              <wp:posOffset>491426</wp:posOffset>
            </wp:positionH>
            <wp:positionV relativeFrom="paragraph">
              <wp:posOffset>163830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0B6E195D" w14:textId="7FA5DFA0" w:rsidR="00035BC4" w:rsidRDefault="003E30CF" w:rsidP="00F3468F">
      <w:pPr>
        <w:ind w:left="1440"/>
        <w:rPr>
          <w:i/>
          <w:sz w:val="22"/>
          <w:szCs w:val="22"/>
        </w:rPr>
      </w:pPr>
      <w:r w:rsidRPr="00400FDF">
        <w:rPr>
          <w:i/>
          <w:sz w:val="22"/>
          <w:szCs w:val="22"/>
        </w:rPr>
        <w:t xml:space="preserve">Cities are encouraged to consult with their city attorney or labor counsel for advice in determining an appropriate approach to administrative leave assignments. </w:t>
      </w:r>
      <w:r w:rsidR="007D53E2">
        <w:rPr>
          <w:i/>
          <w:sz w:val="22"/>
          <w:szCs w:val="22"/>
        </w:rPr>
        <w:t xml:space="preserve">Option </w:t>
      </w:r>
      <w:r w:rsidR="000B4772">
        <w:rPr>
          <w:i/>
          <w:sz w:val="22"/>
          <w:szCs w:val="22"/>
        </w:rPr>
        <w:t>2</w:t>
      </w:r>
      <w:r w:rsidR="007D53E2">
        <w:rPr>
          <w:i/>
          <w:sz w:val="22"/>
          <w:szCs w:val="22"/>
        </w:rPr>
        <w:t xml:space="preserve"> may be preferable in environments where greater consistency and predictability are </w:t>
      </w:r>
      <w:r w:rsidR="00F904F3">
        <w:rPr>
          <w:i/>
          <w:sz w:val="22"/>
          <w:szCs w:val="22"/>
        </w:rPr>
        <w:t>valued since</w:t>
      </w:r>
      <w:r w:rsidR="007D53E2">
        <w:rPr>
          <w:i/>
          <w:sz w:val="22"/>
          <w:szCs w:val="22"/>
        </w:rPr>
        <w:t xml:space="preserve"> it establishes a default time period for the leave. </w:t>
      </w:r>
      <w:r w:rsidRPr="00400FDF">
        <w:rPr>
          <w:i/>
          <w:sz w:val="22"/>
          <w:szCs w:val="22"/>
        </w:rPr>
        <w:t xml:space="preserve">See </w:t>
      </w:r>
      <w:r w:rsidR="00400FDF">
        <w:rPr>
          <w:i/>
          <w:sz w:val="22"/>
          <w:szCs w:val="22"/>
        </w:rPr>
        <w:t>information m</w:t>
      </w:r>
      <w:r w:rsidRPr="00400FDF">
        <w:rPr>
          <w:i/>
          <w:sz w:val="22"/>
          <w:szCs w:val="22"/>
        </w:rPr>
        <w:t>emo,</w:t>
      </w:r>
      <w:r w:rsidR="00400FDF">
        <w:rPr>
          <w:i/>
          <w:sz w:val="22"/>
          <w:szCs w:val="22"/>
        </w:rPr>
        <w:t xml:space="preserve"> </w:t>
      </w:r>
      <w:r w:rsidR="00400FDF" w:rsidRPr="00851BE8">
        <w:rPr>
          <w:sz w:val="22"/>
          <w:szCs w:val="22"/>
        </w:rPr>
        <w:t>Planning for Critical Incident Responses</w:t>
      </w:r>
      <w:r w:rsidR="006747DC">
        <w:rPr>
          <w:i/>
          <w:sz w:val="22"/>
          <w:szCs w:val="22"/>
        </w:rPr>
        <w:t>,</w:t>
      </w:r>
      <w:r w:rsidR="00400FDF">
        <w:rPr>
          <w:i/>
          <w:sz w:val="22"/>
          <w:szCs w:val="22"/>
        </w:rPr>
        <w:t xml:space="preserve"> </w:t>
      </w:r>
      <w:r w:rsidRPr="00400FDF">
        <w:rPr>
          <w:i/>
          <w:sz w:val="22"/>
          <w:szCs w:val="22"/>
        </w:rPr>
        <w:t>§ V</w:t>
      </w:r>
      <w:r w:rsidR="00960C8C">
        <w:rPr>
          <w:i/>
          <w:sz w:val="22"/>
          <w:szCs w:val="22"/>
        </w:rPr>
        <w:t>.</w:t>
      </w:r>
      <w:r w:rsidRPr="00400FDF">
        <w:rPr>
          <w:i/>
          <w:sz w:val="22"/>
          <w:szCs w:val="22"/>
        </w:rPr>
        <w:t>A</w:t>
      </w:r>
      <w:r w:rsidR="006657D1">
        <w:rPr>
          <w:i/>
          <w:sz w:val="22"/>
          <w:szCs w:val="22"/>
        </w:rPr>
        <w:t>—</w:t>
      </w:r>
      <w:r w:rsidRPr="00400FDF">
        <w:rPr>
          <w:i/>
          <w:sz w:val="22"/>
          <w:szCs w:val="22"/>
        </w:rPr>
        <w:t>Administrative leave.</w:t>
      </w:r>
    </w:p>
    <w:p w14:paraId="700C0206" w14:textId="77777777" w:rsidR="00CA7D1E" w:rsidRDefault="00CA7D1E" w:rsidP="00CA7D1E">
      <w:pPr>
        <w:rPr>
          <w:i/>
          <w:sz w:val="22"/>
          <w:szCs w:val="22"/>
        </w:rPr>
      </w:pPr>
    </w:p>
    <w:p w14:paraId="53592B2D" w14:textId="39A01E3C" w:rsidR="00CA7D1E" w:rsidRDefault="00CA7D1E" w:rsidP="00C03DCE">
      <w:pPr>
        <w:pStyle w:val="ListParagraph"/>
        <w:numPr>
          <w:ilvl w:val="0"/>
          <w:numId w:val="41"/>
        </w:numPr>
        <w:rPr>
          <w:iCs/>
        </w:rPr>
      </w:pPr>
      <w:r w:rsidRPr="00CA7D1E">
        <w:rPr>
          <w:iCs/>
        </w:rPr>
        <w:t xml:space="preserve">The chief or chief’s designee may, in their discretion, consider the placement of officers on special or modified assignment following a critical incident on a case-by-case basis. </w:t>
      </w:r>
    </w:p>
    <w:p w14:paraId="5866B5ED" w14:textId="69C6CF83" w:rsidR="00CA7D1E" w:rsidRPr="00CA7D1E" w:rsidRDefault="00CA7D1E" w:rsidP="00CA7D1E">
      <w:pPr>
        <w:pStyle w:val="ListParagraph"/>
        <w:rPr>
          <w:i/>
          <w:sz w:val="22"/>
          <w:szCs w:val="22"/>
        </w:rPr>
      </w:pPr>
    </w:p>
    <w:p w14:paraId="775E26F3" w14:textId="42FB8F07" w:rsidR="00CA7D1E" w:rsidRDefault="00035BC4" w:rsidP="007A384A">
      <w:pPr>
        <w:pStyle w:val="ListParagraph"/>
        <w:ind w:left="1440"/>
        <w:rPr>
          <w:i/>
          <w:sz w:val="22"/>
          <w:szCs w:val="22"/>
        </w:rPr>
      </w:pPr>
      <w:r w:rsidRPr="00400FDF">
        <w:rPr>
          <w:noProof/>
        </w:rPr>
        <w:drawing>
          <wp:anchor distT="0" distB="0" distL="114300" distR="114300" simplePos="0" relativeHeight="251680768" behindDoc="1" locked="0" layoutInCell="1" allowOverlap="1" wp14:anchorId="681049AF" wp14:editId="0A15190D">
            <wp:simplePos x="0" y="0"/>
            <wp:positionH relativeFrom="column">
              <wp:posOffset>461010</wp:posOffset>
            </wp:positionH>
            <wp:positionV relativeFrom="paragraph">
              <wp:posOffset>23559</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595011430" name="Picture 159501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CA7D1E" w:rsidRPr="00CA7D1E">
        <w:rPr>
          <w:i/>
          <w:sz w:val="22"/>
          <w:szCs w:val="22"/>
        </w:rPr>
        <w:t xml:space="preserve">See information memo, </w:t>
      </w:r>
      <w:r w:rsidR="00CA7D1E" w:rsidRPr="00CA7D1E">
        <w:rPr>
          <w:sz w:val="22"/>
          <w:szCs w:val="22"/>
        </w:rPr>
        <w:t>Planning for Critical Incident Responses</w:t>
      </w:r>
      <w:r w:rsidR="00CA7D1E" w:rsidRPr="00CA7D1E">
        <w:rPr>
          <w:i/>
          <w:sz w:val="22"/>
          <w:szCs w:val="22"/>
        </w:rPr>
        <w:t>, § V</w:t>
      </w:r>
      <w:r w:rsidR="00FB5C51">
        <w:rPr>
          <w:i/>
          <w:sz w:val="22"/>
          <w:szCs w:val="22"/>
        </w:rPr>
        <w:t>.</w:t>
      </w:r>
      <w:r w:rsidR="00CA7D1E" w:rsidRPr="00CA7D1E">
        <w:rPr>
          <w:i/>
          <w:sz w:val="22"/>
          <w:szCs w:val="22"/>
        </w:rPr>
        <w:t>A—Administrative leave.</w:t>
      </w:r>
    </w:p>
    <w:p w14:paraId="6AA0FBBA" w14:textId="77777777" w:rsidR="00C03DCE" w:rsidRPr="00CA7D1E" w:rsidRDefault="00C03DCE" w:rsidP="007A384A">
      <w:pPr>
        <w:pStyle w:val="ListParagraph"/>
        <w:ind w:left="1440"/>
        <w:rPr>
          <w:i/>
          <w:sz w:val="22"/>
          <w:szCs w:val="22"/>
        </w:rPr>
      </w:pPr>
    </w:p>
    <w:p w14:paraId="37A497A2" w14:textId="4059F998" w:rsidR="007A384A" w:rsidRDefault="003E30CF" w:rsidP="003E30CF">
      <w:pPr>
        <w:rPr>
          <w:b/>
          <w:sz w:val="28"/>
          <w:szCs w:val="28"/>
        </w:rPr>
      </w:pPr>
      <w:r w:rsidRPr="00851BE8">
        <w:rPr>
          <w:b/>
          <w:sz w:val="28"/>
          <w:szCs w:val="28"/>
        </w:rPr>
        <w:t>Critical Incident Stress Debriefing and Psychological Services</w:t>
      </w:r>
    </w:p>
    <w:p w14:paraId="79A842E8" w14:textId="77777777" w:rsidR="007A384A" w:rsidRPr="00851BE8" w:rsidRDefault="007A384A" w:rsidP="003E30CF">
      <w:pPr>
        <w:rPr>
          <w:b/>
          <w:sz w:val="28"/>
          <w:szCs w:val="28"/>
        </w:rPr>
      </w:pPr>
    </w:p>
    <w:p w14:paraId="74DF9C9A" w14:textId="206F35E6" w:rsidR="003E30CF" w:rsidRDefault="003E30CF" w:rsidP="00105937">
      <w:pPr>
        <w:pStyle w:val="ListParagraph"/>
        <w:numPr>
          <w:ilvl w:val="0"/>
          <w:numId w:val="33"/>
        </w:numPr>
      </w:pPr>
      <w:r>
        <w:t xml:space="preserve">The chief or chief’s designee may schedule a critical incident stress </w:t>
      </w:r>
      <w:r w:rsidR="00BC46D8">
        <w:t xml:space="preserve">management </w:t>
      </w:r>
      <w:r>
        <w:t>session following the incident for Uninvolved Officers</w:t>
      </w:r>
      <w:r w:rsidR="000B4772">
        <w:t xml:space="preserve"> and</w:t>
      </w:r>
      <w:r>
        <w:t xml:space="preserve"> uninvolved support personnel</w:t>
      </w:r>
      <w:r w:rsidR="000B4772">
        <w:t xml:space="preserve"> </w:t>
      </w:r>
      <w:r w:rsidR="007D53E2">
        <w:t xml:space="preserve">affected </w:t>
      </w:r>
      <w:r>
        <w:t>by the incident. Authorized attendees may use work time or be compensated for attending the session. The sessions shall be conducted in private and closed to the public</w:t>
      </w:r>
      <w:r w:rsidR="00105937">
        <w:t xml:space="preserve"> </w:t>
      </w:r>
      <w:r>
        <w:t xml:space="preserve">and nonparticipants. Personnel who </w:t>
      </w:r>
      <w:r w:rsidR="000B4772">
        <w:t>take part</w:t>
      </w:r>
      <w:r>
        <w:t xml:space="preserve"> in the </w:t>
      </w:r>
      <w:r w:rsidR="00BC46D8">
        <w:t xml:space="preserve">session </w:t>
      </w:r>
      <w:r>
        <w:t>shall not disclose any information or opinions acqui</w:t>
      </w:r>
      <w:r w:rsidR="00851BE8">
        <w:t>red as a result of the session.</w:t>
      </w:r>
    </w:p>
    <w:p w14:paraId="6362054F" w14:textId="77777777" w:rsidR="007A384A" w:rsidRDefault="007A384A" w:rsidP="007A384A">
      <w:pPr>
        <w:pStyle w:val="ListParagraph"/>
      </w:pPr>
    </w:p>
    <w:p w14:paraId="4187C53E" w14:textId="56F1E22F" w:rsidR="003E30CF" w:rsidRPr="00851BE8" w:rsidRDefault="00851BE8" w:rsidP="007A384A">
      <w:pPr>
        <w:ind w:left="1440"/>
        <w:rPr>
          <w:i/>
          <w:sz w:val="22"/>
          <w:szCs w:val="22"/>
        </w:rPr>
      </w:pPr>
      <w:r w:rsidRPr="00851BE8">
        <w:rPr>
          <w:i/>
          <w:noProof/>
          <w:sz w:val="22"/>
          <w:szCs w:val="22"/>
        </w:rPr>
        <w:drawing>
          <wp:anchor distT="0" distB="0" distL="114300" distR="114300" simplePos="0" relativeHeight="251671552" behindDoc="1" locked="0" layoutInCell="1" allowOverlap="1" wp14:anchorId="01681FAA" wp14:editId="0E9585A3">
            <wp:simplePos x="0" y="0"/>
            <wp:positionH relativeFrom="column">
              <wp:posOffset>509270</wp:posOffset>
            </wp:positionH>
            <wp:positionV relativeFrom="paragraph">
              <wp:posOffset>26099</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851BE8">
        <w:rPr>
          <w:i/>
          <w:sz w:val="22"/>
          <w:szCs w:val="22"/>
        </w:rPr>
        <w:t xml:space="preserve">See </w:t>
      </w:r>
      <w:r w:rsidR="006657D1">
        <w:rPr>
          <w:i/>
          <w:sz w:val="22"/>
          <w:szCs w:val="22"/>
        </w:rPr>
        <w:t>i</w:t>
      </w:r>
      <w:r w:rsidRPr="00851BE8">
        <w:rPr>
          <w:i/>
          <w:sz w:val="22"/>
          <w:szCs w:val="22"/>
        </w:rPr>
        <w:t xml:space="preserve">nformation </w:t>
      </w:r>
      <w:r w:rsidR="006657D1">
        <w:rPr>
          <w:i/>
          <w:sz w:val="22"/>
          <w:szCs w:val="22"/>
        </w:rPr>
        <w:t>m</w:t>
      </w:r>
      <w:r w:rsidRPr="00851BE8">
        <w:rPr>
          <w:i/>
          <w:sz w:val="22"/>
          <w:szCs w:val="22"/>
        </w:rPr>
        <w:t>emo</w:t>
      </w:r>
      <w:r w:rsidR="006657D1">
        <w:rPr>
          <w:i/>
          <w:sz w:val="22"/>
          <w:szCs w:val="22"/>
        </w:rPr>
        <w:t>,</w:t>
      </w:r>
      <w:r w:rsidRPr="00851BE8">
        <w:rPr>
          <w:i/>
          <w:sz w:val="22"/>
          <w:szCs w:val="22"/>
        </w:rPr>
        <w:t xml:space="preserve"> </w:t>
      </w:r>
      <w:r w:rsidRPr="00851BE8">
        <w:rPr>
          <w:sz w:val="22"/>
          <w:szCs w:val="22"/>
        </w:rPr>
        <w:t>Planning for Critical Incident Responses,</w:t>
      </w:r>
      <w:r w:rsidRPr="00851BE8">
        <w:rPr>
          <w:i/>
          <w:sz w:val="22"/>
          <w:szCs w:val="22"/>
        </w:rPr>
        <w:t xml:space="preserve"> </w:t>
      </w:r>
      <w:r>
        <w:rPr>
          <w:i/>
          <w:sz w:val="22"/>
          <w:szCs w:val="22"/>
        </w:rPr>
        <w:t>§ V</w:t>
      </w:r>
      <w:r w:rsidR="00DA73AE">
        <w:rPr>
          <w:i/>
          <w:sz w:val="22"/>
          <w:szCs w:val="22"/>
        </w:rPr>
        <w:t>.</w:t>
      </w:r>
      <w:r w:rsidR="00A92CB0">
        <w:rPr>
          <w:i/>
          <w:sz w:val="22"/>
          <w:szCs w:val="22"/>
        </w:rPr>
        <w:t>C</w:t>
      </w:r>
      <w:r w:rsidR="006657D1">
        <w:rPr>
          <w:i/>
          <w:sz w:val="22"/>
          <w:szCs w:val="22"/>
        </w:rPr>
        <w:t>—</w:t>
      </w:r>
      <w:r w:rsidR="003E30CF" w:rsidRPr="00851BE8">
        <w:rPr>
          <w:i/>
          <w:sz w:val="22"/>
          <w:szCs w:val="22"/>
        </w:rPr>
        <w:t xml:space="preserve">Critical incident stress debriefing. </w:t>
      </w:r>
    </w:p>
    <w:p w14:paraId="67577925" w14:textId="61F2C627" w:rsidR="003E30CF" w:rsidRDefault="003E30CF" w:rsidP="007A384A">
      <w:pPr>
        <w:pStyle w:val="ListParagraph"/>
        <w:numPr>
          <w:ilvl w:val="0"/>
          <w:numId w:val="33"/>
        </w:numPr>
      </w:pPr>
      <w:r>
        <w:t>Officers facing criminal review or the prospect of civil liability shall not participate in group debriefing sessions or peer-to-peer counseling</w:t>
      </w:r>
      <w:r w:rsidR="005E71F0">
        <w:t xml:space="preserve">. </w:t>
      </w:r>
      <w:r w:rsidR="00105937">
        <w:t xml:space="preserve">Services </w:t>
      </w:r>
      <w:r w:rsidR="00634FB9">
        <w:t xml:space="preserve">for </w:t>
      </w:r>
      <w:r w:rsidR="005E71F0">
        <w:t xml:space="preserve">such officers shall instead be provided by </w:t>
      </w:r>
      <w:r>
        <w:t>a licensed psychologist or licensed social worker.</w:t>
      </w:r>
    </w:p>
    <w:p w14:paraId="035C0EEE" w14:textId="77777777" w:rsidR="007A384A" w:rsidRDefault="007A384A" w:rsidP="007A384A">
      <w:pPr>
        <w:pStyle w:val="ListParagraph"/>
      </w:pPr>
    </w:p>
    <w:p w14:paraId="21CF6406" w14:textId="38DCB780" w:rsidR="003E30CF" w:rsidRPr="0061167E" w:rsidRDefault="0061167E" w:rsidP="007A384A">
      <w:pPr>
        <w:ind w:left="1440"/>
        <w:rPr>
          <w:i/>
          <w:sz w:val="22"/>
          <w:szCs w:val="22"/>
        </w:rPr>
      </w:pPr>
      <w:r w:rsidRPr="0061167E">
        <w:rPr>
          <w:i/>
          <w:noProof/>
          <w:sz w:val="22"/>
          <w:szCs w:val="22"/>
        </w:rPr>
        <w:lastRenderedPageBreak/>
        <w:drawing>
          <wp:anchor distT="0" distB="0" distL="114300" distR="114300" simplePos="0" relativeHeight="251672576" behindDoc="1" locked="0" layoutInCell="1" allowOverlap="1" wp14:anchorId="3EE08CFA" wp14:editId="57C8C987">
            <wp:simplePos x="0" y="0"/>
            <wp:positionH relativeFrom="column">
              <wp:posOffset>480060</wp:posOffset>
            </wp:positionH>
            <wp:positionV relativeFrom="paragraph">
              <wp:posOffset>33719</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3E30CF" w:rsidRPr="0061167E">
        <w:rPr>
          <w:i/>
          <w:sz w:val="22"/>
          <w:szCs w:val="22"/>
        </w:rPr>
        <w:t xml:space="preserve">See </w:t>
      </w:r>
      <w:r w:rsidRPr="0061167E">
        <w:rPr>
          <w:i/>
          <w:sz w:val="22"/>
          <w:szCs w:val="22"/>
        </w:rPr>
        <w:t xml:space="preserve">information memo, </w:t>
      </w:r>
      <w:r w:rsidR="003E30CF" w:rsidRPr="0061167E">
        <w:rPr>
          <w:sz w:val="22"/>
          <w:szCs w:val="22"/>
        </w:rPr>
        <w:t xml:space="preserve">Planning </w:t>
      </w:r>
      <w:r w:rsidRPr="0061167E">
        <w:rPr>
          <w:sz w:val="22"/>
          <w:szCs w:val="22"/>
        </w:rPr>
        <w:t>for Critical Incidental Responses</w:t>
      </w:r>
      <w:r w:rsidRPr="0061167E">
        <w:rPr>
          <w:i/>
          <w:sz w:val="22"/>
          <w:szCs w:val="22"/>
        </w:rPr>
        <w:t>,</w:t>
      </w:r>
      <w:r w:rsidR="003E30CF" w:rsidRPr="0061167E">
        <w:rPr>
          <w:i/>
          <w:sz w:val="22"/>
          <w:szCs w:val="22"/>
        </w:rPr>
        <w:t xml:space="preserve"> § V</w:t>
      </w:r>
      <w:r w:rsidR="00DA73AE">
        <w:rPr>
          <w:i/>
          <w:sz w:val="22"/>
          <w:szCs w:val="22"/>
        </w:rPr>
        <w:t>.</w:t>
      </w:r>
      <w:r w:rsidR="00A92CB0">
        <w:rPr>
          <w:i/>
          <w:sz w:val="22"/>
          <w:szCs w:val="22"/>
        </w:rPr>
        <w:t>C</w:t>
      </w:r>
      <w:r w:rsidR="00F8001B">
        <w:rPr>
          <w:i/>
          <w:sz w:val="22"/>
          <w:szCs w:val="22"/>
        </w:rPr>
        <w:t>—</w:t>
      </w:r>
      <w:r w:rsidRPr="0061167E">
        <w:rPr>
          <w:i/>
          <w:sz w:val="22"/>
          <w:szCs w:val="22"/>
        </w:rPr>
        <w:t>C</w:t>
      </w:r>
      <w:r w:rsidR="003E30CF" w:rsidRPr="0061167E">
        <w:rPr>
          <w:i/>
          <w:sz w:val="22"/>
          <w:szCs w:val="22"/>
        </w:rPr>
        <w:t xml:space="preserve">ritical incident stress debriefing. </w:t>
      </w:r>
    </w:p>
    <w:p w14:paraId="2C3CFD04" w14:textId="77777777" w:rsidR="003E30CF" w:rsidRDefault="003E30CF" w:rsidP="003E30CF"/>
    <w:p w14:paraId="3AC35D31" w14:textId="3A1742AE" w:rsidR="003E30CF" w:rsidRDefault="003E30CF" w:rsidP="007A384A">
      <w:pPr>
        <w:pStyle w:val="ListParagraph"/>
        <w:numPr>
          <w:ilvl w:val="0"/>
          <w:numId w:val="33"/>
        </w:numPr>
      </w:pPr>
      <w:r>
        <w:t xml:space="preserve">Officers involved in a critical incident and other </w:t>
      </w:r>
      <w:r w:rsidR="00A54249">
        <w:t xml:space="preserve">affected </w:t>
      </w:r>
      <w:r>
        <w:t xml:space="preserve">personnel shall, upon direction </w:t>
      </w:r>
      <w:r w:rsidR="00CA7D1E">
        <w:t>of</w:t>
      </w:r>
      <w:r>
        <w:t xml:space="preserve"> the chief or chief’s designee, attend one or more confidential meetings with a licensed psychologist or licensed social worker. The city will pay for the cost of such services. </w:t>
      </w:r>
      <w:r w:rsidR="00035DFD">
        <w:t xml:space="preserve">Officers mandated to attend these meetings may use work time or be compensated for attending. </w:t>
      </w:r>
      <w:r>
        <w:t xml:space="preserve">The meeting shall be confidential </w:t>
      </w:r>
      <w:r w:rsidR="00BC46D8">
        <w:t xml:space="preserve">as </w:t>
      </w:r>
      <w:r>
        <w:t xml:space="preserve">between the officer and the </w:t>
      </w:r>
      <w:r w:rsidR="004A38C4">
        <w:t xml:space="preserve">psychologist or social worker, </w:t>
      </w:r>
      <w:r w:rsidR="00A54249">
        <w:t>but the officer may be asked to sign a limited release authorizing the provider to</w:t>
      </w:r>
      <w:r>
        <w:t xml:space="preserve"> </w:t>
      </w:r>
      <w:r w:rsidR="00A54249">
        <w:t xml:space="preserve">verify the officer’s attendance. </w:t>
      </w:r>
      <w:r>
        <w:t xml:space="preserve">Should a fitness-for-duty evaluation be required, </w:t>
      </w:r>
      <w:r w:rsidR="00063035">
        <w:t>a different individual shall conduct it</w:t>
      </w:r>
      <w:r w:rsidR="004A38C4">
        <w:t xml:space="preserve">, </w:t>
      </w:r>
      <w:r>
        <w:t>with an appropriate release to allow the examiner to provide information to the city.</w:t>
      </w:r>
    </w:p>
    <w:p w14:paraId="6A270277" w14:textId="77777777" w:rsidR="007A384A" w:rsidRDefault="007A384A" w:rsidP="007A384A">
      <w:pPr>
        <w:pStyle w:val="ListParagraph"/>
      </w:pPr>
    </w:p>
    <w:p w14:paraId="73DAF95D" w14:textId="02BDFB1E" w:rsidR="003E30CF" w:rsidRPr="0061167E" w:rsidRDefault="0061167E" w:rsidP="007A384A">
      <w:pPr>
        <w:ind w:left="1440"/>
        <w:rPr>
          <w:i/>
          <w:sz w:val="22"/>
          <w:szCs w:val="22"/>
        </w:rPr>
      </w:pPr>
      <w:r w:rsidRPr="0061167E">
        <w:rPr>
          <w:i/>
          <w:noProof/>
          <w:sz w:val="22"/>
          <w:szCs w:val="22"/>
        </w:rPr>
        <w:drawing>
          <wp:anchor distT="0" distB="0" distL="114300" distR="114300" simplePos="0" relativeHeight="251673600" behindDoc="1" locked="0" layoutInCell="1" allowOverlap="1" wp14:anchorId="0D8B55E2" wp14:editId="1290A684">
            <wp:simplePos x="0" y="0"/>
            <wp:positionH relativeFrom="column">
              <wp:posOffset>449580</wp:posOffset>
            </wp:positionH>
            <wp:positionV relativeFrom="paragraph">
              <wp:posOffset>18479</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3E30CF" w:rsidRPr="0061167E">
        <w:rPr>
          <w:i/>
          <w:sz w:val="22"/>
          <w:szCs w:val="22"/>
        </w:rPr>
        <w:t xml:space="preserve">See </w:t>
      </w:r>
      <w:r w:rsidRPr="0061167E">
        <w:rPr>
          <w:i/>
          <w:sz w:val="22"/>
          <w:szCs w:val="22"/>
        </w:rPr>
        <w:t xml:space="preserve">information memo, </w:t>
      </w:r>
      <w:r w:rsidR="003E30CF" w:rsidRPr="0061167E">
        <w:rPr>
          <w:sz w:val="22"/>
          <w:szCs w:val="22"/>
        </w:rPr>
        <w:t xml:space="preserve">Planning </w:t>
      </w:r>
      <w:r w:rsidRPr="0061167E">
        <w:rPr>
          <w:sz w:val="22"/>
          <w:szCs w:val="22"/>
        </w:rPr>
        <w:t>for Critical Incident Responses,</w:t>
      </w:r>
      <w:r w:rsidR="003E30CF" w:rsidRPr="0061167E">
        <w:rPr>
          <w:i/>
          <w:sz w:val="22"/>
          <w:szCs w:val="22"/>
        </w:rPr>
        <w:t xml:space="preserve"> § V</w:t>
      </w:r>
      <w:r w:rsidR="00FB5C51">
        <w:rPr>
          <w:i/>
          <w:sz w:val="22"/>
          <w:szCs w:val="22"/>
        </w:rPr>
        <w:t>.</w:t>
      </w:r>
      <w:r w:rsidR="00A92CB0">
        <w:rPr>
          <w:i/>
          <w:sz w:val="22"/>
          <w:szCs w:val="22"/>
        </w:rPr>
        <w:t>B</w:t>
      </w:r>
      <w:r w:rsidR="00F8001B">
        <w:rPr>
          <w:i/>
          <w:sz w:val="22"/>
          <w:szCs w:val="22"/>
        </w:rPr>
        <w:t>—</w:t>
      </w:r>
      <w:r w:rsidR="003E30CF" w:rsidRPr="0061167E">
        <w:rPr>
          <w:i/>
          <w:sz w:val="22"/>
          <w:szCs w:val="22"/>
        </w:rPr>
        <w:t xml:space="preserve">Psychological services. </w:t>
      </w:r>
    </w:p>
    <w:p w14:paraId="329D5973" w14:textId="77777777" w:rsidR="003E30CF" w:rsidRDefault="003E30CF" w:rsidP="003E30CF"/>
    <w:p w14:paraId="597D6392" w14:textId="77777777" w:rsidR="003E30CF" w:rsidRPr="0061167E" w:rsidRDefault="003E30CF" w:rsidP="003E30CF">
      <w:pPr>
        <w:rPr>
          <w:b/>
          <w:sz w:val="28"/>
          <w:szCs w:val="28"/>
        </w:rPr>
      </w:pPr>
      <w:r w:rsidRPr="0061167E">
        <w:rPr>
          <w:b/>
          <w:sz w:val="28"/>
          <w:szCs w:val="28"/>
        </w:rPr>
        <w:t>Firearm Discharge Report</w:t>
      </w:r>
    </w:p>
    <w:p w14:paraId="389A6F96" w14:textId="7EF388CC" w:rsidR="004A38C4" w:rsidRDefault="003E30CF" w:rsidP="003E30CF">
      <w:r>
        <w:t xml:space="preserve">The chief shall, within 30 days of the incident, complete and submit the firearms discharge report required by </w:t>
      </w:r>
      <w:r w:rsidR="00585F49">
        <w:t>Minnesota Statutes, section</w:t>
      </w:r>
      <w:r>
        <w:t xml:space="preserve"> 626.553, subd. 2.</w:t>
      </w:r>
      <w:r w:rsidR="004A38C4">
        <w:t xml:space="preserve"> The chief should coordinate with the </w:t>
      </w:r>
      <w:r w:rsidR="00105937">
        <w:t>BCA</w:t>
      </w:r>
      <w:r w:rsidR="004A38C4">
        <w:t xml:space="preserve"> for the specific information to be included in the report. </w:t>
      </w:r>
    </w:p>
    <w:p w14:paraId="533FAF06" w14:textId="77777777" w:rsidR="007A384A" w:rsidRPr="007A384A" w:rsidRDefault="007A384A" w:rsidP="003E30CF"/>
    <w:p w14:paraId="1897B364" w14:textId="7471F593" w:rsidR="007A384A" w:rsidRDefault="003E30CF" w:rsidP="003E30CF">
      <w:pPr>
        <w:rPr>
          <w:b/>
          <w:sz w:val="28"/>
          <w:szCs w:val="28"/>
        </w:rPr>
      </w:pPr>
      <w:r w:rsidRPr="009C1D16">
        <w:rPr>
          <w:b/>
          <w:sz w:val="28"/>
          <w:szCs w:val="28"/>
        </w:rPr>
        <w:t>Statements from Involved Officers</w:t>
      </w:r>
    </w:p>
    <w:p w14:paraId="6D214894" w14:textId="77777777" w:rsidR="007A384A" w:rsidRPr="009C1D16" w:rsidRDefault="007A384A" w:rsidP="003E30CF">
      <w:pPr>
        <w:rPr>
          <w:b/>
          <w:sz w:val="28"/>
          <w:szCs w:val="28"/>
        </w:rPr>
      </w:pPr>
    </w:p>
    <w:p w14:paraId="294ED702" w14:textId="5D585C25" w:rsidR="003E30CF" w:rsidRDefault="003E30CF" w:rsidP="007A384A">
      <w:pPr>
        <w:pStyle w:val="ListParagraph"/>
        <w:numPr>
          <w:ilvl w:val="0"/>
          <w:numId w:val="15"/>
        </w:numPr>
      </w:pPr>
      <w:r>
        <w:t>Because the criminal investigatory interviews of Involved Officers are conducted on a voluntary basis, the time and place of such interviews is a matter to be worked out between the Involved Officers, their attorneys, and the criminal investigators assigned to the matter. To the extent that this agency is requested to assist in scheduling or facilitating such interviews, the following guidelines shall apply:</w:t>
      </w:r>
    </w:p>
    <w:p w14:paraId="0A21769E" w14:textId="77777777" w:rsidR="007A384A" w:rsidRDefault="007A384A" w:rsidP="007A384A">
      <w:pPr>
        <w:pStyle w:val="ListParagraph"/>
        <w:ind w:left="360"/>
      </w:pPr>
    </w:p>
    <w:p w14:paraId="1FAD9354" w14:textId="77777777" w:rsidR="007A384A" w:rsidRDefault="003E30CF" w:rsidP="007A384A">
      <w:pPr>
        <w:pStyle w:val="ListParagraph"/>
        <w:numPr>
          <w:ilvl w:val="0"/>
          <w:numId w:val="36"/>
        </w:numPr>
      </w:pPr>
      <w:r>
        <w:t xml:space="preserve">The rights of officers to take time for rest and recovery from the incident before giving a statement for criminal investigatory purposes shall be respected. </w:t>
      </w:r>
      <w:r w:rsidR="006E168A">
        <w:t>P</w:t>
      </w:r>
      <w:r>
        <w:t xml:space="preserve">ublished recommendations </w:t>
      </w:r>
      <w:r w:rsidR="007F02CD">
        <w:t>advise that</w:t>
      </w:r>
      <w:r>
        <w:t xml:space="preserve"> officers </w:t>
      </w:r>
      <w:r w:rsidR="007F02CD">
        <w:t xml:space="preserve">should have </w:t>
      </w:r>
      <w:r>
        <w:t xml:space="preserve">some amount of time for recovery and rest prior to providing a statement about the </w:t>
      </w:r>
      <w:r w:rsidR="009E393E">
        <w:t>incident</w:t>
      </w:r>
      <w:r w:rsidR="00A54249">
        <w:t>.</w:t>
      </w:r>
    </w:p>
    <w:p w14:paraId="36B3F8BE" w14:textId="77777777" w:rsidR="007A384A" w:rsidRDefault="007A384A" w:rsidP="007A384A">
      <w:pPr>
        <w:pStyle w:val="ListParagraph"/>
        <w:ind w:left="1080"/>
      </w:pPr>
      <w:r>
        <w:t xml:space="preserve"> </w:t>
      </w:r>
    </w:p>
    <w:p w14:paraId="6A2A4327" w14:textId="6AEA39B0" w:rsidR="003E30CF" w:rsidRDefault="003E30CF" w:rsidP="007A384A">
      <w:pPr>
        <w:pStyle w:val="ListParagraph"/>
        <w:numPr>
          <w:ilvl w:val="0"/>
          <w:numId w:val="36"/>
        </w:numPr>
      </w:pPr>
      <w:r>
        <w:t>Officers should be given a choice as to the location of the interview, and should not be interviewed in places where criminal suspects are typically</w:t>
      </w:r>
      <w:r w:rsidR="004A38C4">
        <w:t xml:space="preserve"> interviewed or</w:t>
      </w:r>
      <w:r>
        <w:t xml:space="preserve"> interrogated.</w:t>
      </w:r>
    </w:p>
    <w:p w14:paraId="725F2F98" w14:textId="77777777" w:rsidR="003E30CF" w:rsidRDefault="003E30CF" w:rsidP="003E30CF"/>
    <w:p w14:paraId="663E1F35" w14:textId="2EB7D519" w:rsidR="003E30CF" w:rsidRDefault="009C1D16" w:rsidP="007A384A">
      <w:pPr>
        <w:ind w:left="1800"/>
      </w:pPr>
      <w:r w:rsidRPr="009C1D16">
        <w:rPr>
          <w:noProof/>
          <w:sz w:val="22"/>
          <w:szCs w:val="22"/>
        </w:rPr>
        <w:drawing>
          <wp:anchor distT="0" distB="0" distL="114300" distR="114300" simplePos="0" relativeHeight="251674624" behindDoc="1" locked="0" layoutInCell="1" allowOverlap="1" wp14:anchorId="4F4D2E5A" wp14:editId="3C749D9F">
            <wp:simplePos x="0" y="0"/>
            <wp:positionH relativeFrom="column">
              <wp:posOffset>755650</wp:posOffset>
            </wp:positionH>
            <wp:positionV relativeFrom="paragraph">
              <wp:posOffset>27369</wp:posOffset>
            </wp:positionV>
            <wp:extent cx="280670" cy="259715"/>
            <wp:effectExtent l="0" t="0" r="5080" b="6985"/>
            <wp:wrapTight wrapText="bothSides">
              <wp:wrapPolygon edited="0">
                <wp:start x="4398" y="0"/>
                <wp:lineTo x="0" y="4753"/>
                <wp:lineTo x="0" y="15844"/>
                <wp:lineTo x="4398" y="20597"/>
                <wp:lineTo x="16127" y="20597"/>
                <wp:lineTo x="20525" y="15844"/>
                <wp:lineTo x="20525" y="4753"/>
                <wp:lineTo x="16127" y="0"/>
                <wp:lineTo x="4398"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59715"/>
                    </a:xfrm>
                    <a:prstGeom prst="rect">
                      <a:avLst/>
                    </a:prstGeom>
                    <a:noFill/>
                  </pic:spPr>
                </pic:pic>
              </a:graphicData>
            </a:graphic>
            <wp14:sizeRelH relativeFrom="page">
              <wp14:pctWidth>0</wp14:pctWidth>
            </wp14:sizeRelH>
            <wp14:sizeRelV relativeFrom="page">
              <wp14:pctHeight>0</wp14:pctHeight>
            </wp14:sizeRelV>
          </wp:anchor>
        </w:drawing>
      </w:r>
      <w:r w:rsidR="003E30CF" w:rsidRPr="009C1D16">
        <w:rPr>
          <w:i/>
          <w:sz w:val="22"/>
          <w:szCs w:val="22"/>
        </w:rPr>
        <w:t xml:space="preserve">See </w:t>
      </w:r>
      <w:r w:rsidRPr="009C1D16">
        <w:rPr>
          <w:i/>
          <w:sz w:val="22"/>
          <w:szCs w:val="22"/>
        </w:rPr>
        <w:t>information memo</w:t>
      </w:r>
      <w:r w:rsidR="00F115FB">
        <w:rPr>
          <w:i/>
          <w:sz w:val="22"/>
          <w:szCs w:val="22"/>
        </w:rPr>
        <w:t>,</w:t>
      </w:r>
      <w:r w:rsidRPr="009C1D16">
        <w:rPr>
          <w:i/>
          <w:sz w:val="22"/>
          <w:szCs w:val="22"/>
        </w:rPr>
        <w:t xml:space="preserve"> </w:t>
      </w:r>
      <w:r w:rsidR="003E30CF" w:rsidRPr="009C1D16">
        <w:rPr>
          <w:sz w:val="22"/>
          <w:szCs w:val="22"/>
        </w:rPr>
        <w:t xml:space="preserve">Planning </w:t>
      </w:r>
      <w:r w:rsidRPr="009C1D16">
        <w:rPr>
          <w:sz w:val="22"/>
          <w:szCs w:val="22"/>
        </w:rPr>
        <w:t>for Critical Incident Responses</w:t>
      </w:r>
      <w:r w:rsidR="00F115FB">
        <w:rPr>
          <w:sz w:val="22"/>
          <w:szCs w:val="22"/>
        </w:rPr>
        <w:t>,</w:t>
      </w:r>
      <w:r w:rsidRPr="009C1D16">
        <w:rPr>
          <w:i/>
          <w:sz w:val="22"/>
          <w:szCs w:val="22"/>
        </w:rPr>
        <w:t xml:space="preserve"> </w:t>
      </w:r>
      <w:r w:rsidR="003E30CF" w:rsidRPr="009C1D16">
        <w:rPr>
          <w:i/>
          <w:sz w:val="22"/>
          <w:szCs w:val="22"/>
        </w:rPr>
        <w:t>§ VI</w:t>
      </w:r>
      <w:r w:rsidR="00FB5C51">
        <w:rPr>
          <w:i/>
          <w:sz w:val="22"/>
          <w:szCs w:val="22"/>
        </w:rPr>
        <w:t>.</w:t>
      </w:r>
      <w:r w:rsidR="003E30CF" w:rsidRPr="009C1D16">
        <w:rPr>
          <w:i/>
          <w:sz w:val="22"/>
          <w:szCs w:val="22"/>
        </w:rPr>
        <w:t>C</w:t>
      </w:r>
      <w:r w:rsidR="00F115FB">
        <w:rPr>
          <w:i/>
          <w:sz w:val="22"/>
          <w:szCs w:val="22"/>
        </w:rPr>
        <w:t>—</w:t>
      </w:r>
      <w:r w:rsidR="003E30CF" w:rsidRPr="009C1D16">
        <w:rPr>
          <w:i/>
          <w:sz w:val="22"/>
          <w:szCs w:val="22"/>
        </w:rPr>
        <w:t>Timing of st</w:t>
      </w:r>
      <w:r w:rsidRPr="009C1D16">
        <w:rPr>
          <w:i/>
          <w:sz w:val="22"/>
          <w:szCs w:val="22"/>
        </w:rPr>
        <w:t>atements from involved officers</w:t>
      </w:r>
      <w:r w:rsidRPr="009C1D16">
        <w:rPr>
          <w:i/>
        </w:rPr>
        <w:t>.</w:t>
      </w:r>
    </w:p>
    <w:p w14:paraId="784030EE" w14:textId="3638CB8B" w:rsidR="00164544" w:rsidRDefault="00164544" w:rsidP="003E30CF"/>
    <w:p w14:paraId="5455ACF3" w14:textId="196CE31F" w:rsidR="00164544" w:rsidRDefault="00035BC4" w:rsidP="00164544">
      <w:r w:rsidRPr="006C1FF4">
        <w:rPr>
          <w:i/>
          <w:noProof/>
          <w:sz w:val="22"/>
          <w:szCs w:val="22"/>
        </w:rPr>
        <w:drawing>
          <wp:anchor distT="0" distB="0" distL="114300" distR="114300" simplePos="0" relativeHeight="251676672" behindDoc="1" locked="0" layoutInCell="1" allowOverlap="1" wp14:anchorId="3276C9A7" wp14:editId="5E72DE0B">
            <wp:simplePos x="0" y="0"/>
            <wp:positionH relativeFrom="column">
              <wp:posOffset>0</wp:posOffset>
            </wp:positionH>
            <wp:positionV relativeFrom="paragraph">
              <wp:posOffset>121221</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75D8D039" w14:textId="1B6531B8" w:rsidR="00164544" w:rsidRPr="006C1FF4" w:rsidRDefault="00164544" w:rsidP="00164544">
      <w:pPr>
        <w:rPr>
          <w:i/>
          <w:sz w:val="22"/>
          <w:szCs w:val="22"/>
        </w:rPr>
      </w:pPr>
      <w:r w:rsidRPr="006C1FF4">
        <w:rPr>
          <w:i/>
          <w:sz w:val="22"/>
          <w:szCs w:val="22"/>
        </w:rPr>
        <w:t>Choose o</w:t>
      </w:r>
      <w:r>
        <w:rPr>
          <w:i/>
          <w:sz w:val="22"/>
          <w:szCs w:val="22"/>
        </w:rPr>
        <w:t>nly o</w:t>
      </w:r>
      <w:r w:rsidRPr="006C1FF4">
        <w:rPr>
          <w:i/>
          <w:sz w:val="22"/>
          <w:szCs w:val="22"/>
        </w:rPr>
        <w:t xml:space="preserve">ne </w:t>
      </w:r>
      <w:r>
        <w:rPr>
          <w:i/>
          <w:sz w:val="22"/>
          <w:szCs w:val="22"/>
        </w:rPr>
        <w:t xml:space="preserve">option </w:t>
      </w:r>
      <w:r w:rsidR="007A384A">
        <w:rPr>
          <w:i/>
          <w:sz w:val="22"/>
          <w:szCs w:val="22"/>
        </w:rPr>
        <w:t>for B</w:t>
      </w:r>
      <w:r w:rsidR="00C03DCE">
        <w:rPr>
          <w:i/>
          <w:sz w:val="22"/>
          <w:szCs w:val="22"/>
        </w:rPr>
        <w:t>:</w:t>
      </w:r>
    </w:p>
    <w:p w14:paraId="19B914C5" w14:textId="77777777" w:rsidR="00164544" w:rsidRDefault="00164544" w:rsidP="00164544"/>
    <w:p w14:paraId="6C5E78FE" w14:textId="5D76F832" w:rsidR="003E30CF" w:rsidRDefault="003E30CF" w:rsidP="007A384A">
      <w:pPr>
        <w:pStyle w:val="ListParagraph"/>
        <w:numPr>
          <w:ilvl w:val="0"/>
          <w:numId w:val="15"/>
        </w:numPr>
      </w:pPr>
      <w:r w:rsidRPr="007A384A">
        <w:rPr>
          <w:b/>
        </w:rPr>
        <w:t xml:space="preserve">[Option </w:t>
      </w:r>
      <w:r w:rsidR="007A384A" w:rsidRPr="007A384A">
        <w:rPr>
          <w:b/>
        </w:rPr>
        <w:t>1</w:t>
      </w:r>
      <w:r w:rsidRPr="007A384A">
        <w:rPr>
          <w:b/>
        </w:rPr>
        <w:t>]</w:t>
      </w:r>
      <w:r>
        <w:t xml:space="preserve"> It is the policy of this agency to allow officers to review video recordings from the officer’s </w:t>
      </w:r>
      <w:r w:rsidR="00DB3A9C">
        <w:t>[</w:t>
      </w:r>
      <w:r>
        <w:t>vehicle</w:t>
      </w:r>
      <w:r w:rsidR="007C7AED">
        <w:t>]</w:t>
      </w:r>
      <w:r>
        <w:t xml:space="preserve"> </w:t>
      </w:r>
      <w:r w:rsidR="007C7AED">
        <w:t>[and]</w:t>
      </w:r>
      <w:r>
        <w:t xml:space="preserve"> </w:t>
      </w:r>
      <w:r w:rsidR="007C7AED">
        <w:t>[</w:t>
      </w:r>
      <w:r>
        <w:t>body camera</w:t>
      </w:r>
      <w:r w:rsidR="007C7AED">
        <w:t>]</w:t>
      </w:r>
      <w:r>
        <w:t xml:space="preserve"> prior to giving a state</w:t>
      </w:r>
      <w:r w:rsidR="00164544">
        <w:t>ment to criminal investigators.</w:t>
      </w:r>
    </w:p>
    <w:p w14:paraId="7F54A7A6" w14:textId="77777777" w:rsidR="00164544" w:rsidRDefault="00164544" w:rsidP="00164544">
      <w:pPr>
        <w:pStyle w:val="ListParagraph"/>
      </w:pPr>
    </w:p>
    <w:p w14:paraId="6DB0836A" w14:textId="7C0707E2" w:rsidR="003E30CF" w:rsidRDefault="003E30CF" w:rsidP="007A384A">
      <w:pPr>
        <w:pStyle w:val="ListParagraph"/>
        <w:numPr>
          <w:ilvl w:val="0"/>
          <w:numId w:val="37"/>
        </w:numPr>
      </w:pPr>
      <w:r>
        <w:t>[</w:t>
      </w:r>
      <w:r w:rsidRPr="007A384A">
        <w:rPr>
          <w:b/>
        </w:rPr>
        <w:t xml:space="preserve">Option </w:t>
      </w:r>
      <w:r w:rsidR="007A384A" w:rsidRPr="007A384A">
        <w:rPr>
          <w:b/>
        </w:rPr>
        <w:t>2</w:t>
      </w:r>
      <w:r w:rsidRPr="007A384A">
        <w:rPr>
          <w:b/>
        </w:rPr>
        <w:t>]</w:t>
      </w:r>
      <w:r>
        <w:t xml:space="preserve"> The [agency] recognizes that video and audio recordings from an event will likely contain more information than officers could perceive or</w:t>
      </w:r>
      <w:r w:rsidR="00634FB9">
        <w:t xml:space="preserve"> consider during a critical incident</w:t>
      </w:r>
      <w:r>
        <w:t>, and there will therefore likely be differences between officers’ recollection of events and what is captured by a digital recording device. Unless directed otherwise by the chief or chief’s designee, the agency will utilize the following procedures in an effort to</w:t>
      </w:r>
      <w:r w:rsidR="00634FB9">
        <w:t xml:space="preserve"> ensure</w:t>
      </w:r>
      <w:r w:rsidR="00591449">
        <w:t xml:space="preserve"> </w:t>
      </w:r>
      <w:r>
        <w:t xml:space="preserve">that digital evidence is fairly used and considered in the course of investigations into critical incidents: </w:t>
      </w:r>
    </w:p>
    <w:p w14:paraId="37CFF7DE" w14:textId="77777777" w:rsidR="007A384A" w:rsidRDefault="007A384A" w:rsidP="007A384A">
      <w:pPr>
        <w:pStyle w:val="ListParagraph"/>
      </w:pPr>
    </w:p>
    <w:p w14:paraId="27AE59F1" w14:textId="705BCD7B" w:rsidR="003E30CF" w:rsidRDefault="003E30CF" w:rsidP="007A384A">
      <w:pPr>
        <w:pStyle w:val="ListParagraph"/>
        <w:numPr>
          <w:ilvl w:val="0"/>
          <w:numId w:val="38"/>
        </w:numPr>
      </w:pPr>
      <w:r>
        <w:t xml:space="preserve">The </w:t>
      </w:r>
      <w:r w:rsidR="00164544" w:rsidRPr="00221338">
        <w:fldChar w:fldCharType="begin">
          <w:ffData>
            <w:name w:val="Text5"/>
            <w:enabled/>
            <w:calcOnExit w:val="0"/>
            <w:textInput>
              <w:default w:val="_______"/>
            </w:textInput>
          </w:ffData>
        </w:fldChar>
      </w:r>
      <w:r w:rsidR="00164544" w:rsidRPr="00221338">
        <w:instrText xml:space="preserve"> FORMTEXT </w:instrText>
      </w:r>
      <w:r w:rsidR="00164544" w:rsidRPr="00221338">
        <w:fldChar w:fldCharType="separate"/>
      </w:r>
      <w:r w:rsidR="000B4772">
        <w:rPr>
          <w:noProof/>
        </w:rPr>
        <w:t>_______</w:t>
      </w:r>
      <w:r w:rsidR="00164544" w:rsidRPr="00221338">
        <w:fldChar w:fldCharType="end"/>
      </w:r>
      <w:r w:rsidR="00164544">
        <w:t xml:space="preserve"> </w:t>
      </w:r>
      <w:r w:rsidRPr="007A384A">
        <w:rPr>
          <w:i/>
        </w:rPr>
        <w:t>[agency’s]</w:t>
      </w:r>
      <w:r>
        <w:t xml:space="preserve"> video and audio recordings of an event will not be made available to an officer for review</w:t>
      </w:r>
      <w:r w:rsidR="00585F49">
        <w:t xml:space="preserve"> before the officer has provided a statement of their recollections and perceptions to the </w:t>
      </w:r>
      <w:r w:rsidR="00363F0E">
        <w:t>BCA</w:t>
      </w:r>
      <w:r>
        <w:t xml:space="preserve">. </w:t>
      </w:r>
      <w:r w:rsidR="00AA2E3A">
        <w:t xml:space="preserve">Should these recordings become </w:t>
      </w:r>
      <w:r w:rsidR="00F96466">
        <w:t xml:space="preserve">otherwise </w:t>
      </w:r>
      <w:r w:rsidR="00AA2E3A">
        <w:t xml:space="preserve">available, Involved Officers shall </w:t>
      </w:r>
      <w:r w:rsidR="004D64B8">
        <w:t>refrain from viewing them</w:t>
      </w:r>
      <w:r w:rsidR="00373280">
        <w:t xml:space="preserve">, or receiving </w:t>
      </w:r>
      <w:r w:rsidR="00F96466">
        <w:t xml:space="preserve">or obtaining </w:t>
      </w:r>
      <w:r w:rsidR="00373280">
        <w:t xml:space="preserve">information about their contents, </w:t>
      </w:r>
      <w:r w:rsidR="004D64B8">
        <w:t xml:space="preserve">before giving a statement of their recollections and perceptions to the </w:t>
      </w:r>
      <w:r w:rsidR="00363F0E">
        <w:t>BCA</w:t>
      </w:r>
      <w:r w:rsidR="004D64B8">
        <w:t xml:space="preserve">. </w:t>
      </w:r>
    </w:p>
    <w:p w14:paraId="66BD43B2" w14:textId="77777777" w:rsidR="003E30CF" w:rsidRDefault="003E30CF" w:rsidP="00164544">
      <w:pPr>
        <w:ind w:left="360"/>
      </w:pPr>
    </w:p>
    <w:p w14:paraId="6B657A89" w14:textId="6F848DCB" w:rsidR="007A384A" w:rsidRDefault="003E30CF" w:rsidP="00035BC4">
      <w:pPr>
        <w:pStyle w:val="ListParagraph"/>
        <w:numPr>
          <w:ilvl w:val="0"/>
          <w:numId w:val="38"/>
        </w:numPr>
      </w:pPr>
      <w:r>
        <w:t xml:space="preserve">The </w:t>
      </w:r>
      <w:r w:rsidR="00164544" w:rsidRPr="00221338">
        <w:fldChar w:fldCharType="begin">
          <w:ffData>
            <w:name w:val="Text5"/>
            <w:enabled/>
            <w:calcOnExit w:val="0"/>
            <w:textInput>
              <w:default w:val="_______"/>
            </w:textInput>
          </w:ffData>
        </w:fldChar>
      </w:r>
      <w:r w:rsidR="00164544" w:rsidRPr="00221338">
        <w:instrText xml:space="preserve"> FORMTEXT </w:instrText>
      </w:r>
      <w:r w:rsidR="00164544" w:rsidRPr="00221338">
        <w:fldChar w:fldCharType="separate"/>
      </w:r>
      <w:r w:rsidR="000B4772">
        <w:rPr>
          <w:noProof/>
        </w:rPr>
        <w:t>_______</w:t>
      </w:r>
      <w:r w:rsidR="00164544" w:rsidRPr="00221338">
        <w:fldChar w:fldCharType="end"/>
      </w:r>
      <w:r w:rsidR="00164544">
        <w:t xml:space="preserve"> </w:t>
      </w:r>
      <w:r w:rsidRPr="007A384A">
        <w:rPr>
          <w:i/>
        </w:rPr>
        <w:t>[agency]</w:t>
      </w:r>
      <w:r>
        <w:t xml:space="preserve"> expects that digital recordings will be used in a fair manner and to arrive at an accurate understanding of the incident and the officer’s actions, based on what was </w:t>
      </w:r>
      <w:r w:rsidR="00C31975">
        <w:t xml:space="preserve">perceived by and </w:t>
      </w:r>
      <w:r>
        <w:t xml:space="preserve">known to the officer at the time of acting. This agency will utilize the following procedures, and communicate these procedures to any outside Investigating Agency: </w:t>
      </w:r>
    </w:p>
    <w:p w14:paraId="0EDDBB42" w14:textId="77777777" w:rsidR="007A384A" w:rsidRDefault="007A384A" w:rsidP="007A384A">
      <w:pPr>
        <w:pStyle w:val="ListParagraph"/>
        <w:ind w:left="1080"/>
      </w:pPr>
    </w:p>
    <w:p w14:paraId="3C8F6013" w14:textId="77777777" w:rsidR="003E30CF" w:rsidRDefault="003E30CF" w:rsidP="007A384A">
      <w:pPr>
        <w:pStyle w:val="ListParagraph"/>
        <w:numPr>
          <w:ilvl w:val="0"/>
          <w:numId w:val="39"/>
        </w:numPr>
      </w:pPr>
      <w:r>
        <w:t>The officer will be reminded at the outset of the interview that differences between digital recordings and the officer’s memory are to be expected;</w:t>
      </w:r>
    </w:p>
    <w:p w14:paraId="02397A92" w14:textId="77777777" w:rsidR="007A384A" w:rsidRDefault="007A384A" w:rsidP="007A384A">
      <w:pPr>
        <w:pStyle w:val="ListParagraph"/>
        <w:ind w:left="1440"/>
      </w:pPr>
    </w:p>
    <w:p w14:paraId="63658208" w14:textId="1D5D90F2" w:rsidR="003E30CF" w:rsidRDefault="003E30CF" w:rsidP="007A384A">
      <w:pPr>
        <w:pStyle w:val="ListParagraph"/>
        <w:numPr>
          <w:ilvl w:val="0"/>
          <w:numId w:val="39"/>
        </w:numPr>
      </w:pPr>
      <w:r>
        <w:t xml:space="preserve">The officer, together with the officer’s attorney, will be provided with an opportunity to review and reflect on relevant digital recordings before the interview </w:t>
      </w:r>
      <w:r w:rsidR="001659B8">
        <w:t>is</w:t>
      </w:r>
      <w:r>
        <w:t xml:space="preserve"> concluded; and </w:t>
      </w:r>
    </w:p>
    <w:p w14:paraId="4D84BFFF" w14:textId="77777777" w:rsidR="007A384A" w:rsidRDefault="007A384A" w:rsidP="007A384A">
      <w:pPr>
        <w:pStyle w:val="ListParagraph"/>
        <w:ind w:left="1440"/>
      </w:pPr>
    </w:p>
    <w:p w14:paraId="483A5189" w14:textId="298E516F" w:rsidR="003E30CF" w:rsidRDefault="003E30CF" w:rsidP="007A384A">
      <w:pPr>
        <w:pStyle w:val="ListParagraph"/>
        <w:numPr>
          <w:ilvl w:val="0"/>
          <w:numId w:val="39"/>
        </w:numPr>
      </w:pPr>
      <w:r>
        <w:t xml:space="preserve">The officer will be provided with a fair opportunity to address any issues or concerns that arise from consideration of the digital evidence. </w:t>
      </w:r>
    </w:p>
    <w:p w14:paraId="0056CC71" w14:textId="77777777" w:rsidR="003E30CF" w:rsidRDefault="003E30CF" w:rsidP="003E30CF"/>
    <w:p w14:paraId="1CEDAC19" w14:textId="0F73C4A2" w:rsidR="003E30CF" w:rsidRDefault="003E30CF" w:rsidP="007A384A">
      <w:pPr>
        <w:pStyle w:val="ListParagraph"/>
        <w:numPr>
          <w:ilvl w:val="0"/>
          <w:numId w:val="38"/>
        </w:numPr>
      </w:pPr>
      <w:r>
        <w:t xml:space="preserve">This policy does not govern officers’ review or use of digital evidence in matters other than critical incidents, such as in the course of preparing reports in arrest situations. </w:t>
      </w:r>
    </w:p>
    <w:p w14:paraId="7168D5CC" w14:textId="77777777" w:rsidR="007A384A" w:rsidRDefault="007A384A" w:rsidP="007A384A">
      <w:pPr>
        <w:pStyle w:val="ListParagraph"/>
        <w:ind w:left="1080"/>
      </w:pPr>
    </w:p>
    <w:p w14:paraId="64EFF287" w14:textId="4C52983F" w:rsidR="003E30CF" w:rsidRDefault="00164544" w:rsidP="007A384A">
      <w:pPr>
        <w:ind w:left="1800"/>
      </w:pPr>
      <w:r w:rsidRPr="00164544">
        <w:rPr>
          <w:i/>
          <w:noProof/>
          <w:sz w:val="22"/>
          <w:szCs w:val="22"/>
        </w:rPr>
        <w:drawing>
          <wp:anchor distT="0" distB="0" distL="114300" distR="114300" simplePos="0" relativeHeight="251677696" behindDoc="1" locked="0" layoutInCell="1" allowOverlap="1" wp14:anchorId="5CF9FE5C" wp14:editId="7A2334BE">
            <wp:simplePos x="0" y="0"/>
            <wp:positionH relativeFrom="column">
              <wp:posOffset>736600</wp:posOffset>
            </wp:positionH>
            <wp:positionV relativeFrom="paragraph">
              <wp:posOffset>33084</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3E30CF" w:rsidRPr="00164544">
        <w:rPr>
          <w:i/>
          <w:sz w:val="22"/>
          <w:szCs w:val="22"/>
        </w:rPr>
        <w:t xml:space="preserve">See </w:t>
      </w:r>
      <w:r w:rsidRPr="00164544">
        <w:rPr>
          <w:i/>
          <w:sz w:val="22"/>
          <w:szCs w:val="22"/>
        </w:rPr>
        <w:t>information memo</w:t>
      </w:r>
      <w:r w:rsidR="00E567F4">
        <w:rPr>
          <w:i/>
          <w:sz w:val="22"/>
          <w:szCs w:val="22"/>
        </w:rPr>
        <w:t>,</w:t>
      </w:r>
      <w:r w:rsidRPr="00164544">
        <w:rPr>
          <w:i/>
          <w:sz w:val="22"/>
          <w:szCs w:val="22"/>
        </w:rPr>
        <w:t xml:space="preserve"> </w:t>
      </w:r>
      <w:r w:rsidR="003E30CF" w:rsidRPr="00164544">
        <w:rPr>
          <w:sz w:val="22"/>
          <w:szCs w:val="22"/>
        </w:rPr>
        <w:t xml:space="preserve">Planning </w:t>
      </w:r>
      <w:r w:rsidRPr="00164544">
        <w:rPr>
          <w:sz w:val="22"/>
          <w:szCs w:val="22"/>
        </w:rPr>
        <w:t>for Critical Incident Response</w:t>
      </w:r>
      <w:r w:rsidR="00E567F4">
        <w:rPr>
          <w:sz w:val="22"/>
          <w:szCs w:val="22"/>
        </w:rPr>
        <w:t>s</w:t>
      </w:r>
      <w:r w:rsidRPr="00164544">
        <w:rPr>
          <w:sz w:val="22"/>
          <w:szCs w:val="22"/>
        </w:rPr>
        <w:t>,</w:t>
      </w:r>
      <w:r w:rsidRPr="00164544">
        <w:rPr>
          <w:i/>
          <w:sz w:val="22"/>
          <w:szCs w:val="22"/>
        </w:rPr>
        <w:t xml:space="preserve"> </w:t>
      </w:r>
      <w:r w:rsidR="003E30CF" w:rsidRPr="00164544">
        <w:rPr>
          <w:i/>
          <w:sz w:val="22"/>
          <w:szCs w:val="22"/>
        </w:rPr>
        <w:t>§ VI</w:t>
      </w:r>
      <w:r w:rsidR="00C804ED">
        <w:rPr>
          <w:i/>
          <w:sz w:val="22"/>
          <w:szCs w:val="22"/>
        </w:rPr>
        <w:t>.</w:t>
      </w:r>
      <w:r w:rsidR="00634FB9">
        <w:rPr>
          <w:i/>
          <w:sz w:val="22"/>
          <w:szCs w:val="22"/>
        </w:rPr>
        <w:t>D</w:t>
      </w:r>
      <w:r w:rsidR="00E567F4">
        <w:rPr>
          <w:i/>
          <w:sz w:val="22"/>
          <w:szCs w:val="22"/>
        </w:rPr>
        <w:t>—</w:t>
      </w:r>
      <w:r w:rsidR="003E30CF" w:rsidRPr="00164544">
        <w:rPr>
          <w:i/>
          <w:sz w:val="22"/>
          <w:szCs w:val="22"/>
        </w:rPr>
        <w:t>Officer interviews: rev</w:t>
      </w:r>
      <w:r w:rsidRPr="00164544">
        <w:rPr>
          <w:i/>
          <w:sz w:val="22"/>
          <w:szCs w:val="22"/>
        </w:rPr>
        <w:t>iew and use of digital evidence</w:t>
      </w:r>
      <w:r>
        <w:t>.</w:t>
      </w:r>
    </w:p>
    <w:p w14:paraId="0CA37788" w14:textId="77777777" w:rsidR="00363F0E" w:rsidRDefault="00363F0E" w:rsidP="007A384A">
      <w:pPr>
        <w:ind w:left="1800"/>
      </w:pPr>
    </w:p>
    <w:p w14:paraId="37D1A94D" w14:textId="77777777" w:rsidR="00BB2F10" w:rsidRDefault="00BB2F10" w:rsidP="007A384A">
      <w:pPr>
        <w:ind w:left="1800"/>
      </w:pPr>
    </w:p>
    <w:p w14:paraId="4D8511AC" w14:textId="0503C310" w:rsidR="007A384A" w:rsidRDefault="003E30CF" w:rsidP="003E30CF">
      <w:pPr>
        <w:rPr>
          <w:b/>
          <w:sz w:val="28"/>
          <w:szCs w:val="28"/>
        </w:rPr>
      </w:pPr>
      <w:r w:rsidRPr="006F53B1">
        <w:rPr>
          <w:b/>
          <w:sz w:val="28"/>
          <w:szCs w:val="28"/>
        </w:rPr>
        <w:t xml:space="preserve">Agency </w:t>
      </w:r>
      <w:r w:rsidR="00E567F4" w:rsidRPr="006F53B1">
        <w:rPr>
          <w:b/>
          <w:sz w:val="28"/>
          <w:szCs w:val="28"/>
        </w:rPr>
        <w:t>A</w:t>
      </w:r>
      <w:r w:rsidRPr="006F53B1">
        <w:rPr>
          <w:b/>
          <w:sz w:val="28"/>
          <w:szCs w:val="28"/>
        </w:rPr>
        <w:t xml:space="preserve">dministrative </w:t>
      </w:r>
      <w:r w:rsidR="00E567F4" w:rsidRPr="006F53B1">
        <w:rPr>
          <w:b/>
          <w:sz w:val="28"/>
          <w:szCs w:val="28"/>
        </w:rPr>
        <w:t>R</w:t>
      </w:r>
      <w:r w:rsidRPr="006F53B1">
        <w:rPr>
          <w:b/>
          <w:sz w:val="28"/>
          <w:szCs w:val="28"/>
        </w:rPr>
        <w:t>eview</w:t>
      </w:r>
    </w:p>
    <w:p w14:paraId="60A55F05" w14:textId="77777777" w:rsidR="007A384A" w:rsidRPr="00164544" w:rsidRDefault="007A384A" w:rsidP="003E30CF">
      <w:pPr>
        <w:rPr>
          <w:b/>
          <w:sz w:val="28"/>
          <w:szCs w:val="28"/>
        </w:rPr>
      </w:pPr>
    </w:p>
    <w:p w14:paraId="3EEA0933" w14:textId="116A65AB" w:rsidR="007A384A" w:rsidRDefault="003E30CF" w:rsidP="007A384A">
      <w:pPr>
        <w:pStyle w:val="ListParagraph"/>
        <w:numPr>
          <w:ilvl w:val="0"/>
          <w:numId w:val="19"/>
        </w:numPr>
      </w:pPr>
      <w:r>
        <w:t>This agency will review all critical incidents to determine whether the force used</w:t>
      </w:r>
      <w:r w:rsidR="00363F0E">
        <w:t>,</w:t>
      </w:r>
      <w:r>
        <w:t xml:space="preserve"> or actions taken</w:t>
      </w:r>
      <w:r w:rsidR="00252354">
        <w:t xml:space="preserve"> </w:t>
      </w:r>
      <w:r>
        <w:t xml:space="preserve">by officers </w:t>
      </w:r>
      <w:proofErr w:type="gramStart"/>
      <w:r>
        <w:t>were in compliance with</w:t>
      </w:r>
      <w:proofErr w:type="gramEnd"/>
      <w:r>
        <w:t xml:space="preserve"> governing </w:t>
      </w:r>
      <w:r w:rsidR="00964BFD">
        <w:t>standards</w:t>
      </w:r>
      <w:r>
        <w:t>, agency policy, and agency training. Th</w:t>
      </w:r>
      <w:r w:rsidR="00D72203">
        <w:t xml:space="preserve">is review should encompass the consideration of all relevant and available evidence, and the timing of the </w:t>
      </w:r>
      <w:r w:rsidR="00B874E9">
        <w:t>review</w:t>
      </w:r>
      <w:r w:rsidR="00D72203">
        <w:t xml:space="preserve"> will be determined </w:t>
      </w:r>
      <w:r>
        <w:t>on a case-by-case basis</w:t>
      </w:r>
      <w:r w:rsidR="00D72203">
        <w:t xml:space="preserve">. </w:t>
      </w:r>
    </w:p>
    <w:p w14:paraId="59C6BDB7" w14:textId="77777777" w:rsidR="00D72203" w:rsidRDefault="00D72203" w:rsidP="00D72203">
      <w:pPr>
        <w:pStyle w:val="ListParagraph"/>
      </w:pPr>
    </w:p>
    <w:p w14:paraId="6F360013" w14:textId="77777777" w:rsidR="003129AA" w:rsidRDefault="003E30CF" w:rsidP="003129AA">
      <w:pPr>
        <w:pStyle w:val="ListParagraph"/>
        <w:numPr>
          <w:ilvl w:val="0"/>
          <w:numId w:val="19"/>
        </w:numPr>
      </w:pPr>
      <w:r>
        <w:t xml:space="preserve">If the </w:t>
      </w:r>
      <w:r w:rsidR="00D72203">
        <w:t xml:space="preserve">analysis of the incident establishes that </w:t>
      </w:r>
      <w:r>
        <w:t xml:space="preserve">there was no misconduct, this determination shall be </w:t>
      </w:r>
      <w:r w:rsidR="00D72203">
        <w:t>documented,</w:t>
      </w:r>
      <w:r w:rsidR="00164544">
        <w:t xml:space="preserve"> and the matter</w:t>
      </w:r>
      <w:r w:rsidR="00634FB9">
        <w:t xml:space="preserve"> </w:t>
      </w:r>
      <w:r w:rsidR="00164544">
        <w:t>closed.</w:t>
      </w:r>
    </w:p>
    <w:p w14:paraId="05ADC2A1" w14:textId="77777777" w:rsidR="003129AA" w:rsidRPr="003129AA" w:rsidRDefault="003129AA" w:rsidP="003129AA">
      <w:pPr>
        <w:pStyle w:val="ListParagraph"/>
        <w:rPr>
          <w:rStyle w:val="normaltextrun"/>
          <w:rFonts w:eastAsiaTheme="majorEastAsia"/>
        </w:rPr>
      </w:pPr>
    </w:p>
    <w:p w14:paraId="2C896C6D" w14:textId="77777777" w:rsidR="003129AA" w:rsidRPr="003129AA" w:rsidRDefault="003129AA" w:rsidP="003129AA">
      <w:pPr>
        <w:pStyle w:val="ListParagraph"/>
        <w:numPr>
          <w:ilvl w:val="0"/>
          <w:numId w:val="19"/>
        </w:numPr>
        <w:rPr>
          <w:rStyle w:val="eop"/>
        </w:rPr>
      </w:pPr>
      <w:r w:rsidRPr="003129AA">
        <w:rPr>
          <w:rStyle w:val="normaltextrun"/>
          <w:rFonts w:eastAsiaTheme="majorEastAsia"/>
        </w:rPr>
        <w:t>If the results of the review conclusively establish that misconduct occurred, then the chief or chief’s designee shall determine appropriate remedial or disciplinary action and document the findings, and the matter shall then be closed. The provisions of this policy do not abridge the rights of officers to challenge or appeal any disciplinary action under the collective bargaining agreement or other applicable procedures.</w:t>
      </w:r>
      <w:r w:rsidRPr="003129AA">
        <w:rPr>
          <w:rStyle w:val="eop"/>
          <w:rFonts w:eastAsiaTheme="majorEastAsia"/>
        </w:rPr>
        <w:t> </w:t>
      </w:r>
    </w:p>
    <w:p w14:paraId="2F115FE6" w14:textId="77777777" w:rsidR="003129AA" w:rsidRPr="003129AA" w:rsidRDefault="003129AA" w:rsidP="003129AA">
      <w:pPr>
        <w:pStyle w:val="ListParagraph"/>
        <w:rPr>
          <w:rStyle w:val="normaltextrun"/>
          <w:rFonts w:eastAsiaTheme="majorEastAsia"/>
        </w:rPr>
      </w:pPr>
    </w:p>
    <w:p w14:paraId="5859B976" w14:textId="4A14206F" w:rsidR="003129AA" w:rsidRPr="003129AA" w:rsidRDefault="003129AA" w:rsidP="003129AA">
      <w:pPr>
        <w:pStyle w:val="ListParagraph"/>
        <w:numPr>
          <w:ilvl w:val="0"/>
          <w:numId w:val="19"/>
        </w:numPr>
      </w:pPr>
      <w:r w:rsidRPr="003129AA">
        <w:rPr>
          <w:rStyle w:val="normaltextrun"/>
          <w:rFonts w:eastAsiaTheme="majorEastAsia"/>
        </w:rPr>
        <w:t>If the results of the review suggest that misconduct may have occurred, then an administrative investigation shall be conducted consistent with the Peace Officer Discipline Procedures Act [and the applicable collective bargaining agreement].</w:t>
      </w:r>
      <w:r w:rsidRPr="003129AA">
        <w:rPr>
          <w:rStyle w:val="eop"/>
          <w:rFonts w:eastAsiaTheme="majorEastAsia"/>
        </w:rPr>
        <w:t> </w:t>
      </w:r>
    </w:p>
    <w:p w14:paraId="6C26E91A" w14:textId="77777777" w:rsidR="003129AA" w:rsidRDefault="003129AA" w:rsidP="007A384A"/>
    <w:p w14:paraId="348EAAAA" w14:textId="32893AD0" w:rsidR="007A4845" w:rsidRPr="00164544" w:rsidRDefault="00164544" w:rsidP="007A384A">
      <w:pPr>
        <w:ind w:left="1440"/>
        <w:rPr>
          <w:i/>
          <w:sz w:val="22"/>
          <w:szCs w:val="22"/>
        </w:rPr>
      </w:pPr>
      <w:r w:rsidRPr="00164544">
        <w:rPr>
          <w:i/>
          <w:noProof/>
          <w:sz w:val="22"/>
          <w:szCs w:val="22"/>
        </w:rPr>
        <w:drawing>
          <wp:anchor distT="0" distB="0" distL="114300" distR="114300" simplePos="0" relativeHeight="251678720" behindDoc="1" locked="0" layoutInCell="1" allowOverlap="1" wp14:anchorId="7A7CA43E" wp14:editId="23B464F7">
            <wp:simplePos x="0" y="0"/>
            <wp:positionH relativeFrom="column">
              <wp:posOffset>487680</wp:posOffset>
            </wp:positionH>
            <wp:positionV relativeFrom="paragraph">
              <wp:posOffset>32449</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64544">
        <w:rPr>
          <w:i/>
          <w:sz w:val="22"/>
          <w:szCs w:val="22"/>
        </w:rPr>
        <w:t>S</w:t>
      </w:r>
      <w:r w:rsidR="003E30CF" w:rsidRPr="00164544">
        <w:rPr>
          <w:i/>
          <w:sz w:val="22"/>
          <w:szCs w:val="22"/>
        </w:rPr>
        <w:t xml:space="preserve">ee </w:t>
      </w:r>
      <w:r w:rsidRPr="00164544">
        <w:rPr>
          <w:i/>
          <w:sz w:val="22"/>
          <w:szCs w:val="22"/>
        </w:rPr>
        <w:t>information memo</w:t>
      </w:r>
      <w:r w:rsidR="00E567F4">
        <w:rPr>
          <w:i/>
          <w:sz w:val="22"/>
          <w:szCs w:val="22"/>
        </w:rPr>
        <w:t>,</w:t>
      </w:r>
      <w:r w:rsidRPr="00164544">
        <w:rPr>
          <w:i/>
          <w:sz w:val="22"/>
          <w:szCs w:val="22"/>
        </w:rPr>
        <w:t xml:space="preserve"> </w:t>
      </w:r>
      <w:r w:rsidR="003E30CF" w:rsidRPr="00164544">
        <w:rPr>
          <w:sz w:val="22"/>
          <w:szCs w:val="22"/>
        </w:rPr>
        <w:t>Planning</w:t>
      </w:r>
      <w:r w:rsidRPr="00164544">
        <w:rPr>
          <w:sz w:val="22"/>
          <w:szCs w:val="22"/>
        </w:rPr>
        <w:t xml:space="preserve"> for Critical Incident Response</w:t>
      </w:r>
      <w:r w:rsidR="00E567F4">
        <w:rPr>
          <w:sz w:val="22"/>
          <w:szCs w:val="22"/>
        </w:rPr>
        <w:t>s</w:t>
      </w:r>
      <w:r w:rsidRPr="00164544">
        <w:rPr>
          <w:sz w:val="22"/>
          <w:szCs w:val="22"/>
        </w:rPr>
        <w:t>,</w:t>
      </w:r>
      <w:r w:rsidRPr="00164544">
        <w:rPr>
          <w:i/>
          <w:sz w:val="22"/>
          <w:szCs w:val="22"/>
        </w:rPr>
        <w:t xml:space="preserve"> </w:t>
      </w:r>
      <w:r w:rsidR="003E30CF" w:rsidRPr="00164544">
        <w:rPr>
          <w:i/>
          <w:sz w:val="22"/>
          <w:szCs w:val="22"/>
        </w:rPr>
        <w:t>§ VII</w:t>
      </w:r>
      <w:r w:rsidR="00E567F4">
        <w:rPr>
          <w:i/>
          <w:sz w:val="22"/>
          <w:szCs w:val="22"/>
        </w:rPr>
        <w:t>—</w:t>
      </w:r>
      <w:r w:rsidRPr="00164544">
        <w:rPr>
          <w:i/>
          <w:sz w:val="22"/>
          <w:szCs w:val="22"/>
        </w:rPr>
        <w:t>Agency administrative review</w:t>
      </w:r>
      <w:r w:rsidR="003E30CF" w:rsidRPr="00164544">
        <w:rPr>
          <w:i/>
          <w:sz w:val="22"/>
          <w:szCs w:val="22"/>
        </w:rPr>
        <w:t>.</w:t>
      </w:r>
    </w:p>
    <w:p w14:paraId="603602A3" w14:textId="77777777" w:rsidR="007949C5" w:rsidRDefault="007949C5" w:rsidP="00D52738"/>
    <w:p w14:paraId="131020FA" w14:textId="77777777" w:rsidR="00164544" w:rsidRDefault="00164544">
      <w:r>
        <w:br w:type="page"/>
      </w:r>
    </w:p>
    <w:p w14:paraId="6CCDD0AA" w14:textId="05A6A269" w:rsidR="005A3ECC" w:rsidRPr="00D52738" w:rsidRDefault="005A3ECC" w:rsidP="005A3ECC">
      <w:pPr>
        <w:jc w:val="center"/>
        <w:rPr>
          <w:sz w:val="32"/>
          <w:szCs w:val="32"/>
        </w:rPr>
      </w:pPr>
      <w:r w:rsidRPr="00D52738">
        <w:rPr>
          <w:sz w:val="32"/>
          <w:szCs w:val="32"/>
        </w:rPr>
        <w:lastRenderedPageBreak/>
        <w:t xml:space="preserve">City of </w:t>
      </w:r>
      <w:r w:rsidRPr="00D52738">
        <w:rPr>
          <w:sz w:val="32"/>
          <w:szCs w:val="32"/>
        </w:rPr>
        <w:fldChar w:fldCharType="begin">
          <w:ffData>
            <w:name w:val="Text5"/>
            <w:enabled/>
            <w:calcOnExit w:val="0"/>
            <w:textInput>
              <w:default w:val="_______"/>
            </w:textInput>
          </w:ffData>
        </w:fldChar>
      </w:r>
      <w:r w:rsidRPr="00D52738">
        <w:rPr>
          <w:sz w:val="32"/>
          <w:szCs w:val="32"/>
        </w:rPr>
        <w:instrText xml:space="preserve"> FORMTEXT </w:instrText>
      </w:r>
      <w:r w:rsidRPr="00D52738">
        <w:rPr>
          <w:sz w:val="32"/>
          <w:szCs w:val="32"/>
        </w:rPr>
      </w:r>
      <w:r w:rsidRPr="00D52738">
        <w:rPr>
          <w:sz w:val="32"/>
          <w:szCs w:val="32"/>
        </w:rPr>
        <w:fldChar w:fldCharType="separate"/>
      </w:r>
      <w:r w:rsidR="000B4772">
        <w:rPr>
          <w:noProof/>
          <w:sz w:val="32"/>
          <w:szCs w:val="32"/>
        </w:rPr>
        <w:t>_______</w:t>
      </w:r>
      <w:r w:rsidRPr="00D52738">
        <w:rPr>
          <w:sz w:val="32"/>
          <w:szCs w:val="32"/>
        </w:rPr>
        <w:fldChar w:fldCharType="end"/>
      </w:r>
      <w:r>
        <w:rPr>
          <w:sz w:val="32"/>
          <w:szCs w:val="32"/>
        </w:rPr>
        <w:t>, Minnesota</w:t>
      </w:r>
    </w:p>
    <w:p w14:paraId="2ECAEC4A" w14:textId="77777777" w:rsidR="005A3ECC" w:rsidRPr="00D52738" w:rsidRDefault="005A3ECC" w:rsidP="005A3ECC">
      <w:pPr>
        <w:jc w:val="center"/>
        <w:rPr>
          <w:sz w:val="32"/>
          <w:szCs w:val="32"/>
        </w:rPr>
      </w:pPr>
      <w:r>
        <w:rPr>
          <w:sz w:val="32"/>
          <w:szCs w:val="32"/>
        </w:rPr>
        <w:t>Critical Incident Response</w:t>
      </w:r>
      <w:r w:rsidRPr="00D52738">
        <w:rPr>
          <w:sz w:val="32"/>
          <w:szCs w:val="32"/>
        </w:rPr>
        <w:t xml:space="preserve"> Policy</w:t>
      </w:r>
    </w:p>
    <w:p w14:paraId="39D7A754" w14:textId="77777777" w:rsidR="00164544" w:rsidRPr="003D1C5E" w:rsidRDefault="005A3ECC" w:rsidP="005A3ECC">
      <w:pPr>
        <w:jc w:val="center"/>
        <w:rPr>
          <w:b/>
          <w:sz w:val="28"/>
          <w:szCs w:val="28"/>
        </w:rPr>
      </w:pPr>
      <w:r w:rsidRPr="003D1C5E">
        <w:rPr>
          <w:b/>
          <w:sz w:val="28"/>
          <w:szCs w:val="28"/>
        </w:rPr>
        <w:t xml:space="preserve">Appendix A: </w:t>
      </w:r>
      <w:r w:rsidR="00164544" w:rsidRPr="003D1C5E">
        <w:rPr>
          <w:b/>
          <w:sz w:val="28"/>
          <w:szCs w:val="28"/>
        </w:rPr>
        <w:t>Public Safety Statement Questionnaire</w:t>
      </w:r>
    </w:p>
    <w:p w14:paraId="213B1031" w14:textId="77777777" w:rsidR="00164544" w:rsidRDefault="00164544" w:rsidP="00164544"/>
    <w:p w14:paraId="71E8F6FF" w14:textId="2C65D0FF" w:rsidR="00164544" w:rsidRDefault="00164544" w:rsidP="00164544">
      <w:r>
        <w:t xml:space="preserve">The initial on-scene supervisor or Incident Commander may use the following questions to obtain immediate information about ongoing life and safety issues after a critical incident: </w:t>
      </w:r>
    </w:p>
    <w:p w14:paraId="1158949E" w14:textId="77777777" w:rsidR="00164544" w:rsidRDefault="00164544" w:rsidP="00164544"/>
    <w:p w14:paraId="0E4A2E2B" w14:textId="5B5F221A" w:rsidR="00164544" w:rsidRDefault="005A3ECC" w:rsidP="00164544">
      <w:r>
        <w:t xml:space="preserve">Date of Incident: </w:t>
      </w:r>
      <w:r w:rsidRPr="005A3ECC">
        <w:fldChar w:fldCharType="begin">
          <w:ffData>
            <w:name w:val=""/>
            <w:enabled/>
            <w:calcOnExit w:val="0"/>
            <w:textInput>
              <w:default w:val="_______"/>
            </w:textInput>
          </w:ffData>
        </w:fldChar>
      </w:r>
      <w:r w:rsidRPr="005A3ECC">
        <w:instrText xml:space="preserve"> FORMTEXT </w:instrText>
      </w:r>
      <w:r w:rsidRPr="005A3ECC">
        <w:fldChar w:fldCharType="separate"/>
      </w:r>
      <w:r w:rsidR="000B4772">
        <w:rPr>
          <w:noProof/>
        </w:rPr>
        <w:t>_______</w:t>
      </w:r>
      <w:r w:rsidRPr="005A3ECC">
        <w:fldChar w:fldCharType="end"/>
      </w:r>
      <w:r>
        <w:rPr>
          <w:sz w:val="32"/>
          <w:szCs w:val="32"/>
        </w:rPr>
        <w:tab/>
      </w:r>
      <w:r>
        <w:rPr>
          <w:sz w:val="32"/>
          <w:szCs w:val="32"/>
        </w:rPr>
        <w:tab/>
      </w:r>
      <w:r>
        <w:rPr>
          <w:sz w:val="32"/>
          <w:szCs w:val="32"/>
        </w:rPr>
        <w:tab/>
      </w:r>
      <w:r>
        <w:rPr>
          <w:sz w:val="32"/>
          <w:szCs w:val="32"/>
        </w:rPr>
        <w:tab/>
      </w:r>
      <w:r w:rsidR="00164544">
        <w:t xml:space="preserve">Time of Statement: </w:t>
      </w:r>
      <w:r w:rsidRPr="005A3ECC">
        <w:fldChar w:fldCharType="begin">
          <w:ffData>
            <w:name w:val="Text5"/>
            <w:enabled/>
            <w:calcOnExit w:val="0"/>
            <w:textInput>
              <w:default w:val="_______"/>
            </w:textInput>
          </w:ffData>
        </w:fldChar>
      </w:r>
      <w:r w:rsidRPr="005A3ECC">
        <w:instrText xml:space="preserve"> FORMTEXT </w:instrText>
      </w:r>
      <w:r w:rsidRPr="005A3ECC">
        <w:fldChar w:fldCharType="separate"/>
      </w:r>
      <w:r w:rsidR="000B4772">
        <w:rPr>
          <w:noProof/>
        </w:rPr>
        <w:t>_______</w:t>
      </w:r>
      <w:r w:rsidRPr="005A3ECC">
        <w:fldChar w:fldCharType="end"/>
      </w:r>
    </w:p>
    <w:p w14:paraId="4ED9E703" w14:textId="77777777" w:rsidR="00164544" w:rsidRDefault="00164544" w:rsidP="00164544"/>
    <w:p w14:paraId="18802B32" w14:textId="46B43BC6" w:rsidR="00164544" w:rsidRDefault="00164544" w:rsidP="00164544">
      <w:r>
        <w:t xml:space="preserve">Name of Officer: </w:t>
      </w:r>
      <w:r w:rsidR="005A3ECC" w:rsidRPr="005A3ECC">
        <w:fldChar w:fldCharType="begin">
          <w:ffData>
            <w:name w:val="Text5"/>
            <w:enabled/>
            <w:calcOnExit w:val="0"/>
            <w:textInput>
              <w:default w:val="_______"/>
            </w:textInput>
          </w:ffData>
        </w:fldChar>
      </w:r>
      <w:r w:rsidR="005A3ECC" w:rsidRPr="005A3ECC">
        <w:instrText xml:space="preserve"> FORMTEXT </w:instrText>
      </w:r>
      <w:r w:rsidR="005A3ECC" w:rsidRPr="005A3ECC">
        <w:fldChar w:fldCharType="separate"/>
      </w:r>
      <w:r w:rsidR="000B4772">
        <w:rPr>
          <w:noProof/>
        </w:rPr>
        <w:t>_______</w:t>
      </w:r>
      <w:r w:rsidR="005A3ECC" w:rsidRPr="005A3ECC">
        <w:fldChar w:fldCharType="end"/>
      </w:r>
    </w:p>
    <w:p w14:paraId="0805CD1F" w14:textId="77777777" w:rsidR="00164544" w:rsidRDefault="00164544" w:rsidP="00164544"/>
    <w:p w14:paraId="619ADB54" w14:textId="7ABA3663" w:rsidR="00164544" w:rsidRPr="001659B8" w:rsidRDefault="001659B8" w:rsidP="00164544">
      <w:r w:rsidRPr="001659B8">
        <w:rPr>
          <w:b/>
          <w:bCs/>
        </w:rPr>
        <w:t xml:space="preserve">Read this: </w:t>
      </w:r>
      <w:r w:rsidR="00164544" w:rsidRPr="001659B8">
        <w:t xml:space="preserve">“Officer, </w:t>
      </w:r>
      <w:r w:rsidR="00B745E1" w:rsidRPr="001659B8">
        <w:t xml:space="preserve">I am asking for your voluntary cooperation in answering the following questions to protect life and safety. </w:t>
      </w:r>
      <w:r>
        <w:t xml:space="preserve">You do not have to answer these questions, and there is no penalty </w:t>
      </w:r>
      <w:r w:rsidR="00DF0C72">
        <w:t>if you decide not to answer</w:t>
      </w:r>
      <w:r>
        <w:t xml:space="preserve">.” </w:t>
      </w:r>
    </w:p>
    <w:p w14:paraId="0CDD00C8" w14:textId="77777777" w:rsidR="00164544" w:rsidRDefault="00164544" w:rsidP="00164544"/>
    <w:p w14:paraId="1573B547" w14:textId="44726DF9" w:rsidR="00164544" w:rsidRDefault="00164544" w:rsidP="005A3ECC">
      <w:pPr>
        <w:pStyle w:val="ListParagraph"/>
        <w:numPr>
          <w:ilvl w:val="0"/>
          <w:numId w:val="20"/>
        </w:numPr>
      </w:pPr>
      <w:r>
        <w:t xml:space="preserve">Are there any </w:t>
      </w:r>
      <w:r w:rsidR="00634FB9">
        <w:t xml:space="preserve">injured persons </w:t>
      </w:r>
      <w:r>
        <w:t>who have not yet received medical attention and, if so, where are they?</w:t>
      </w:r>
    </w:p>
    <w:p w14:paraId="12FE1640" w14:textId="77777777" w:rsidR="00164544" w:rsidRDefault="00164544" w:rsidP="00164544"/>
    <w:p w14:paraId="38A8443B" w14:textId="77777777" w:rsidR="00164544" w:rsidRDefault="00164544" w:rsidP="00164544"/>
    <w:p w14:paraId="5A65E4EC" w14:textId="77777777" w:rsidR="00BC5F09" w:rsidRDefault="00BC5F09" w:rsidP="00164544"/>
    <w:p w14:paraId="7507C258" w14:textId="77777777" w:rsidR="00BC5F09" w:rsidRDefault="00BC5F09" w:rsidP="00164544"/>
    <w:p w14:paraId="2A4E6101" w14:textId="77777777" w:rsidR="00164544" w:rsidRDefault="00164544" w:rsidP="00164544"/>
    <w:p w14:paraId="1BEC277A" w14:textId="0DAE95E8" w:rsidR="00164544" w:rsidRDefault="00164544" w:rsidP="005A3ECC">
      <w:pPr>
        <w:pStyle w:val="ListParagraph"/>
        <w:numPr>
          <w:ilvl w:val="0"/>
          <w:numId w:val="20"/>
        </w:numPr>
      </w:pPr>
      <w:r>
        <w:t>Did any suspects leave the scene</w:t>
      </w:r>
      <w:r w:rsidR="00F904F3">
        <w:t xml:space="preserve">? </w:t>
      </w:r>
    </w:p>
    <w:p w14:paraId="4DB32B11" w14:textId="55A1FD53" w:rsidR="00164544" w:rsidRDefault="00164544" w:rsidP="005A3ECC">
      <w:pPr>
        <w:pStyle w:val="ListParagraph"/>
        <w:numPr>
          <w:ilvl w:val="0"/>
          <w:numId w:val="21"/>
        </w:numPr>
      </w:pPr>
      <w:r>
        <w:t>Please provide identifying information and their direction and mode of travel</w:t>
      </w:r>
      <w:r w:rsidR="00453B86">
        <w:t>.</w:t>
      </w:r>
      <w:r>
        <w:t xml:space="preserve"> </w:t>
      </w:r>
    </w:p>
    <w:p w14:paraId="6D880A68" w14:textId="77777777" w:rsidR="00164544" w:rsidRDefault="00164544" w:rsidP="005A3ECC">
      <w:pPr>
        <w:pStyle w:val="ListParagraph"/>
        <w:numPr>
          <w:ilvl w:val="0"/>
          <w:numId w:val="21"/>
        </w:numPr>
      </w:pPr>
      <w:r>
        <w:t>Were any of the suspects armed and, if so, with what type of weapon?</w:t>
      </w:r>
    </w:p>
    <w:p w14:paraId="170432D1" w14:textId="77777777" w:rsidR="00164544" w:rsidRDefault="00164544" w:rsidP="005A3ECC">
      <w:pPr>
        <w:pStyle w:val="ListParagraph"/>
        <w:numPr>
          <w:ilvl w:val="0"/>
          <w:numId w:val="21"/>
        </w:numPr>
      </w:pPr>
      <w:r>
        <w:t>How long has it been since the suspect left?</w:t>
      </w:r>
    </w:p>
    <w:p w14:paraId="171E394B" w14:textId="77777777" w:rsidR="00164544" w:rsidRDefault="00164544" w:rsidP="00164544"/>
    <w:p w14:paraId="7D88C304" w14:textId="77777777" w:rsidR="00164544" w:rsidRDefault="00164544" w:rsidP="00164544"/>
    <w:p w14:paraId="02AE6951" w14:textId="77777777" w:rsidR="00164544" w:rsidRDefault="00164544" w:rsidP="00164544"/>
    <w:p w14:paraId="780AFB73" w14:textId="77777777" w:rsidR="00164544" w:rsidRDefault="00164544" w:rsidP="00164544"/>
    <w:p w14:paraId="585D5F5E" w14:textId="77777777" w:rsidR="00164544" w:rsidRDefault="00164544" w:rsidP="00164544"/>
    <w:p w14:paraId="11207BFB" w14:textId="77777777" w:rsidR="00164544" w:rsidRDefault="00164544" w:rsidP="005A3ECC">
      <w:pPr>
        <w:pStyle w:val="ListParagraph"/>
        <w:numPr>
          <w:ilvl w:val="0"/>
          <w:numId w:val="20"/>
        </w:numPr>
      </w:pPr>
      <w:r>
        <w:t>Are there any other hazards or conditions that pose a threat to public safety?</w:t>
      </w:r>
    </w:p>
    <w:p w14:paraId="26411611" w14:textId="77777777" w:rsidR="00164544" w:rsidRDefault="00164544" w:rsidP="00164544"/>
    <w:p w14:paraId="29F84166" w14:textId="77777777" w:rsidR="00164544" w:rsidRDefault="00164544" w:rsidP="00164544"/>
    <w:p w14:paraId="33F1BAE0" w14:textId="77777777" w:rsidR="00164544" w:rsidRDefault="00164544" w:rsidP="00164544"/>
    <w:p w14:paraId="31B1EF9D" w14:textId="77777777" w:rsidR="00BC5F09" w:rsidRDefault="00BC5F09" w:rsidP="00164544"/>
    <w:p w14:paraId="0D4EF245" w14:textId="77777777" w:rsidR="00BC5F09" w:rsidRDefault="00BC5F09" w:rsidP="00164544"/>
    <w:p w14:paraId="5B9AEE87" w14:textId="77777777" w:rsidR="005A3ECC" w:rsidRDefault="005A3ECC" w:rsidP="00164544"/>
    <w:p w14:paraId="4096E57D" w14:textId="123277E2" w:rsidR="00B01288" w:rsidRDefault="00164544" w:rsidP="00B01288">
      <w:pPr>
        <w:pStyle w:val="ListParagraph"/>
        <w:numPr>
          <w:ilvl w:val="0"/>
          <w:numId w:val="20"/>
        </w:numPr>
      </w:pPr>
      <w:r>
        <w:t>Please indicate the direction and likely impact areas of</w:t>
      </w:r>
      <w:r w:rsidR="00B01288">
        <w:t xml:space="preserve"> any rounds that were fired, to enable a search for any others who may have been injured: </w:t>
      </w:r>
    </w:p>
    <w:p w14:paraId="1CF94548" w14:textId="0E772325" w:rsidR="00164544" w:rsidRDefault="00164544" w:rsidP="00B01288">
      <w:pPr>
        <w:pStyle w:val="ListParagraph"/>
        <w:ind w:left="1080"/>
      </w:pPr>
    </w:p>
    <w:p w14:paraId="21E38B56" w14:textId="77777777" w:rsidR="00164544" w:rsidRDefault="00164544" w:rsidP="00D52738"/>
    <w:p w14:paraId="31653437" w14:textId="5531A037" w:rsidR="00164544" w:rsidRDefault="00164544" w:rsidP="00D52738"/>
    <w:p w14:paraId="7BE0133D" w14:textId="77777777" w:rsidR="001659B8" w:rsidRDefault="001659B8" w:rsidP="00D52738"/>
    <w:p w14:paraId="1290F0E2" w14:textId="77777777" w:rsidR="005A3ECC" w:rsidRDefault="005A3ECC" w:rsidP="00D52738"/>
    <w:p w14:paraId="49EC3612" w14:textId="62ADECC1" w:rsidR="005A3ECC" w:rsidRPr="00D52738" w:rsidRDefault="005A3ECC" w:rsidP="005A3ECC">
      <w:pPr>
        <w:jc w:val="center"/>
        <w:rPr>
          <w:sz w:val="32"/>
          <w:szCs w:val="32"/>
        </w:rPr>
      </w:pPr>
      <w:r w:rsidRPr="00D52738">
        <w:rPr>
          <w:sz w:val="32"/>
          <w:szCs w:val="32"/>
        </w:rPr>
        <w:lastRenderedPageBreak/>
        <w:t xml:space="preserve">City of </w:t>
      </w:r>
      <w:r w:rsidRPr="00D52738">
        <w:rPr>
          <w:sz w:val="32"/>
          <w:szCs w:val="32"/>
        </w:rPr>
        <w:fldChar w:fldCharType="begin">
          <w:ffData>
            <w:name w:val="Text5"/>
            <w:enabled/>
            <w:calcOnExit w:val="0"/>
            <w:textInput>
              <w:default w:val="_______"/>
            </w:textInput>
          </w:ffData>
        </w:fldChar>
      </w:r>
      <w:r w:rsidRPr="00D52738">
        <w:rPr>
          <w:sz w:val="32"/>
          <w:szCs w:val="32"/>
        </w:rPr>
        <w:instrText xml:space="preserve"> FORMTEXT </w:instrText>
      </w:r>
      <w:r w:rsidRPr="00D52738">
        <w:rPr>
          <w:sz w:val="32"/>
          <w:szCs w:val="32"/>
        </w:rPr>
      </w:r>
      <w:r w:rsidRPr="00D52738">
        <w:rPr>
          <w:sz w:val="32"/>
          <w:szCs w:val="32"/>
        </w:rPr>
        <w:fldChar w:fldCharType="separate"/>
      </w:r>
      <w:r w:rsidR="000B4772">
        <w:rPr>
          <w:noProof/>
          <w:sz w:val="32"/>
          <w:szCs w:val="32"/>
        </w:rPr>
        <w:t>_______</w:t>
      </w:r>
      <w:r w:rsidRPr="00D52738">
        <w:rPr>
          <w:sz w:val="32"/>
          <w:szCs w:val="32"/>
        </w:rPr>
        <w:fldChar w:fldCharType="end"/>
      </w:r>
      <w:r>
        <w:rPr>
          <w:sz w:val="32"/>
          <w:szCs w:val="32"/>
        </w:rPr>
        <w:t>, Minnesota</w:t>
      </w:r>
    </w:p>
    <w:p w14:paraId="05E32895" w14:textId="77777777" w:rsidR="005A3ECC" w:rsidRPr="00D52738" w:rsidRDefault="005A3ECC" w:rsidP="005A3ECC">
      <w:pPr>
        <w:jc w:val="center"/>
        <w:rPr>
          <w:sz w:val="32"/>
          <w:szCs w:val="32"/>
        </w:rPr>
      </w:pPr>
      <w:r>
        <w:rPr>
          <w:sz w:val="32"/>
          <w:szCs w:val="32"/>
        </w:rPr>
        <w:t>Critical Incident Response</w:t>
      </w:r>
      <w:r w:rsidRPr="00D52738">
        <w:rPr>
          <w:sz w:val="32"/>
          <w:szCs w:val="32"/>
        </w:rPr>
        <w:t xml:space="preserve"> Policy</w:t>
      </w:r>
    </w:p>
    <w:p w14:paraId="7698A003" w14:textId="4CDB6663" w:rsidR="005A3ECC" w:rsidRPr="003D1C5E" w:rsidRDefault="005A3ECC" w:rsidP="005A3ECC">
      <w:pPr>
        <w:jc w:val="center"/>
        <w:rPr>
          <w:b/>
          <w:sz w:val="28"/>
          <w:szCs w:val="28"/>
        </w:rPr>
      </w:pPr>
      <w:r w:rsidRPr="003D1C5E">
        <w:rPr>
          <w:b/>
          <w:sz w:val="28"/>
          <w:szCs w:val="28"/>
        </w:rPr>
        <w:t>Append</w:t>
      </w:r>
      <w:r w:rsidR="003D1C5E" w:rsidRPr="003D1C5E">
        <w:rPr>
          <w:b/>
          <w:sz w:val="28"/>
          <w:szCs w:val="28"/>
        </w:rPr>
        <w:t xml:space="preserve">ix </w:t>
      </w:r>
      <w:r w:rsidR="00B01288">
        <w:rPr>
          <w:b/>
          <w:sz w:val="28"/>
          <w:szCs w:val="28"/>
        </w:rPr>
        <w:t>B</w:t>
      </w:r>
      <w:r w:rsidRPr="003D1C5E">
        <w:rPr>
          <w:b/>
          <w:sz w:val="28"/>
          <w:szCs w:val="28"/>
        </w:rPr>
        <w:t xml:space="preserve">: </w:t>
      </w:r>
      <w:r w:rsidR="003D1C5E" w:rsidRPr="003D1C5E">
        <w:rPr>
          <w:b/>
          <w:sz w:val="28"/>
          <w:szCs w:val="28"/>
        </w:rPr>
        <w:t>Incident Management Checklist</w:t>
      </w:r>
    </w:p>
    <w:p w14:paraId="583F82A8" w14:textId="77777777" w:rsidR="003D1C5E" w:rsidRPr="001659B8" w:rsidRDefault="003D1C5E" w:rsidP="003D1C5E">
      <w:pPr>
        <w:rPr>
          <w:b/>
          <w:sz w:val="18"/>
          <w:szCs w:val="18"/>
        </w:rPr>
      </w:pPr>
    </w:p>
    <w:p w14:paraId="24015971" w14:textId="62D102C4" w:rsidR="00BF1938" w:rsidRDefault="003D1C5E" w:rsidP="00BF1938">
      <w:pPr>
        <w:rPr>
          <w:b/>
        </w:rPr>
      </w:pPr>
      <w:r>
        <w:rPr>
          <w:b/>
        </w:rPr>
        <w:t>Immediate P</w:t>
      </w:r>
      <w:r w:rsidRPr="00AB5781">
        <w:rPr>
          <w:b/>
        </w:rPr>
        <w:t>riorities</w:t>
      </w:r>
      <w:r w:rsidR="00BF1938">
        <w:rPr>
          <w:b/>
        </w:rPr>
        <w:t xml:space="preserve">: </w:t>
      </w:r>
    </w:p>
    <w:p w14:paraId="4A659DE7" w14:textId="7EDB9002" w:rsidR="003D1C5E" w:rsidRPr="000A10FE" w:rsidRDefault="00BF1938" w:rsidP="001659B8">
      <w:pPr>
        <w:spacing w:after="120"/>
        <w:rPr>
          <w:bCs/>
          <w:sz w:val="18"/>
          <w:szCs w:val="18"/>
        </w:rPr>
      </w:pPr>
      <w:r w:rsidRPr="000A10FE">
        <w:rPr>
          <w:bCs/>
          <w:sz w:val="18"/>
          <w:szCs w:val="18"/>
        </w:rPr>
        <w:t>(</w:t>
      </w:r>
      <w:r w:rsidR="000A10FE" w:rsidRPr="000A10FE">
        <w:rPr>
          <w:bCs/>
          <w:sz w:val="18"/>
          <w:szCs w:val="18"/>
        </w:rPr>
        <w:t>Order</w:t>
      </w:r>
      <w:r w:rsidRPr="000A10FE">
        <w:rPr>
          <w:bCs/>
          <w:sz w:val="18"/>
          <w:szCs w:val="18"/>
        </w:rPr>
        <w:t xml:space="preserve"> </w:t>
      </w:r>
      <w:r w:rsidR="000A10FE" w:rsidRPr="000A10FE">
        <w:rPr>
          <w:bCs/>
          <w:sz w:val="18"/>
          <w:szCs w:val="18"/>
        </w:rPr>
        <w:t>will vary based on circumstances</w:t>
      </w:r>
      <w:r w:rsidRPr="000A10FE">
        <w:rPr>
          <w:bCs/>
          <w:sz w:val="18"/>
          <w:szCs w:val="18"/>
        </w:rPr>
        <w:t>)</w:t>
      </w:r>
    </w:p>
    <w:tbl>
      <w:tblPr>
        <w:tblStyle w:val="TableGrid"/>
        <w:tblW w:w="9265" w:type="dxa"/>
        <w:tblInd w:w="355" w:type="dxa"/>
        <w:tblLook w:val="04A0" w:firstRow="1" w:lastRow="0" w:firstColumn="1" w:lastColumn="0" w:noHBand="0" w:noVBand="1"/>
      </w:tblPr>
      <w:tblGrid>
        <w:gridCol w:w="360"/>
        <w:gridCol w:w="8905"/>
      </w:tblGrid>
      <w:tr w:rsidR="000C1427" w14:paraId="264F3794" w14:textId="77777777" w:rsidTr="00813300">
        <w:tc>
          <w:tcPr>
            <w:tcW w:w="360" w:type="dxa"/>
          </w:tcPr>
          <w:p w14:paraId="376790F1" w14:textId="77777777" w:rsidR="003D1C5E" w:rsidRPr="001659B8" w:rsidRDefault="003D1C5E" w:rsidP="000C1427">
            <w:pPr>
              <w:ind w:right="-637"/>
              <w:rPr>
                <w:sz w:val="23"/>
                <w:szCs w:val="23"/>
              </w:rPr>
            </w:pPr>
          </w:p>
        </w:tc>
        <w:tc>
          <w:tcPr>
            <w:tcW w:w="8905" w:type="dxa"/>
            <w:tcBorders>
              <w:top w:val="nil"/>
              <w:bottom w:val="nil"/>
              <w:right w:val="nil"/>
            </w:tcBorders>
          </w:tcPr>
          <w:p w14:paraId="1B304837" w14:textId="1FEA268B" w:rsidR="003D1C5E" w:rsidRPr="001659B8" w:rsidRDefault="00025799" w:rsidP="001F5328">
            <w:pPr>
              <w:rPr>
                <w:sz w:val="23"/>
                <w:szCs w:val="23"/>
              </w:rPr>
            </w:pPr>
            <w:r w:rsidRPr="001659B8">
              <w:rPr>
                <w:sz w:val="23"/>
                <w:szCs w:val="23"/>
              </w:rPr>
              <w:t xml:space="preserve">Call for care/provide first aid </w:t>
            </w:r>
            <w:r w:rsidR="003D1C5E" w:rsidRPr="001659B8">
              <w:rPr>
                <w:sz w:val="23"/>
                <w:szCs w:val="23"/>
              </w:rPr>
              <w:t>to those with serious injuries.</w:t>
            </w:r>
          </w:p>
        </w:tc>
      </w:tr>
      <w:tr w:rsidR="000C1427" w14:paraId="06E11467" w14:textId="77777777" w:rsidTr="00813300">
        <w:tc>
          <w:tcPr>
            <w:tcW w:w="360" w:type="dxa"/>
            <w:tcBorders>
              <w:left w:val="nil"/>
              <w:right w:val="nil"/>
            </w:tcBorders>
          </w:tcPr>
          <w:p w14:paraId="4813FB30" w14:textId="77777777" w:rsidR="003D1C5E" w:rsidRPr="00BC5F09" w:rsidRDefault="003D1C5E" w:rsidP="001F5328">
            <w:pPr>
              <w:rPr>
                <w:sz w:val="20"/>
                <w:szCs w:val="20"/>
              </w:rPr>
            </w:pPr>
          </w:p>
        </w:tc>
        <w:tc>
          <w:tcPr>
            <w:tcW w:w="8905" w:type="dxa"/>
            <w:tcBorders>
              <w:top w:val="nil"/>
              <w:left w:val="nil"/>
              <w:bottom w:val="nil"/>
              <w:right w:val="nil"/>
            </w:tcBorders>
          </w:tcPr>
          <w:p w14:paraId="419832C9" w14:textId="77777777" w:rsidR="003D1C5E" w:rsidRPr="00BC5F09" w:rsidRDefault="003D1C5E" w:rsidP="001F5328">
            <w:pPr>
              <w:rPr>
                <w:sz w:val="20"/>
                <w:szCs w:val="20"/>
              </w:rPr>
            </w:pPr>
          </w:p>
        </w:tc>
      </w:tr>
      <w:tr w:rsidR="000C1427" w14:paraId="6A9A52C3" w14:textId="77777777" w:rsidTr="00813300">
        <w:tc>
          <w:tcPr>
            <w:tcW w:w="360" w:type="dxa"/>
            <w:tcBorders>
              <w:bottom w:val="single" w:sz="4" w:space="0" w:color="auto"/>
            </w:tcBorders>
          </w:tcPr>
          <w:p w14:paraId="03D85C8F" w14:textId="77777777" w:rsidR="003D1C5E" w:rsidRPr="001659B8" w:rsidRDefault="003D1C5E" w:rsidP="001F5328">
            <w:pPr>
              <w:rPr>
                <w:sz w:val="23"/>
                <w:szCs w:val="23"/>
              </w:rPr>
            </w:pPr>
          </w:p>
        </w:tc>
        <w:tc>
          <w:tcPr>
            <w:tcW w:w="8905" w:type="dxa"/>
            <w:tcBorders>
              <w:top w:val="nil"/>
              <w:bottom w:val="nil"/>
              <w:right w:val="nil"/>
            </w:tcBorders>
          </w:tcPr>
          <w:p w14:paraId="1E6382B6" w14:textId="77777777" w:rsidR="003D1C5E" w:rsidRPr="001659B8" w:rsidRDefault="003D1C5E" w:rsidP="001F5328">
            <w:pPr>
              <w:rPr>
                <w:sz w:val="23"/>
                <w:szCs w:val="23"/>
              </w:rPr>
            </w:pPr>
            <w:r w:rsidRPr="001659B8">
              <w:rPr>
                <w:sz w:val="23"/>
                <w:szCs w:val="23"/>
              </w:rPr>
              <w:t>Summon appropriate resources to the scene.</w:t>
            </w:r>
          </w:p>
        </w:tc>
      </w:tr>
      <w:tr w:rsidR="000C1427" w14:paraId="65C951EB" w14:textId="77777777" w:rsidTr="00813300">
        <w:tc>
          <w:tcPr>
            <w:tcW w:w="360" w:type="dxa"/>
            <w:tcBorders>
              <w:left w:val="nil"/>
              <w:right w:val="nil"/>
            </w:tcBorders>
          </w:tcPr>
          <w:p w14:paraId="3D65EA17" w14:textId="77777777" w:rsidR="003D1C5E" w:rsidRPr="00BC5F09" w:rsidRDefault="003D1C5E" w:rsidP="001F5328">
            <w:pPr>
              <w:rPr>
                <w:sz w:val="20"/>
                <w:szCs w:val="20"/>
              </w:rPr>
            </w:pPr>
          </w:p>
        </w:tc>
        <w:tc>
          <w:tcPr>
            <w:tcW w:w="8905" w:type="dxa"/>
            <w:tcBorders>
              <w:top w:val="nil"/>
              <w:left w:val="nil"/>
              <w:bottom w:val="nil"/>
              <w:right w:val="nil"/>
            </w:tcBorders>
          </w:tcPr>
          <w:p w14:paraId="09D259BD" w14:textId="77777777" w:rsidR="003D1C5E" w:rsidRPr="00BC5F09" w:rsidRDefault="003D1C5E" w:rsidP="001F5328">
            <w:pPr>
              <w:rPr>
                <w:sz w:val="20"/>
                <w:szCs w:val="20"/>
              </w:rPr>
            </w:pPr>
          </w:p>
        </w:tc>
      </w:tr>
      <w:tr w:rsidR="000C1427" w14:paraId="4E7DD27E" w14:textId="77777777" w:rsidTr="00813300">
        <w:tc>
          <w:tcPr>
            <w:tcW w:w="360" w:type="dxa"/>
            <w:tcBorders>
              <w:bottom w:val="single" w:sz="4" w:space="0" w:color="auto"/>
            </w:tcBorders>
          </w:tcPr>
          <w:p w14:paraId="77588F4A" w14:textId="77777777" w:rsidR="003D1C5E" w:rsidRPr="001659B8" w:rsidRDefault="003D1C5E" w:rsidP="001F5328">
            <w:pPr>
              <w:rPr>
                <w:sz w:val="23"/>
                <w:szCs w:val="23"/>
              </w:rPr>
            </w:pPr>
          </w:p>
        </w:tc>
        <w:tc>
          <w:tcPr>
            <w:tcW w:w="8905" w:type="dxa"/>
            <w:tcBorders>
              <w:top w:val="nil"/>
              <w:bottom w:val="nil"/>
              <w:right w:val="nil"/>
            </w:tcBorders>
          </w:tcPr>
          <w:p w14:paraId="1B7E11CE" w14:textId="77777777" w:rsidR="003D1C5E" w:rsidRPr="001659B8" w:rsidRDefault="003D1C5E" w:rsidP="001F5328">
            <w:pPr>
              <w:rPr>
                <w:sz w:val="23"/>
                <w:szCs w:val="23"/>
              </w:rPr>
            </w:pPr>
            <w:r w:rsidRPr="001659B8">
              <w:rPr>
                <w:sz w:val="23"/>
                <w:szCs w:val="23"/>
              </w:rPr>
              <w:t>Protect the public against any risks posed by ongoing hazards or dangerous people.</w:t>
            </w:r>
          </w:p>
        </w:tc>
      </w:tr>
      <w:tr w:rsidR="000C1427" w14:paraId="5758AC12" w14:textId="77777777" w:rsidTr="00813300">
        <w:tc>
          <w:tcPr>
            <w:tcW w:w="360" w:type="dxa"/>
            <w:tcBorders>
              <w:left w:val="nil"/>
              <w:right w:val="nil"/>
            </w:tcBorders>
          </w:tcPr>
          <w:p w14:paraId="4C0110A0" w14:textId="77777777" w:rsidR="003D1C5E" w:rsidRPr="00BC5F09" w:rsidRDefault="003D1C5E" w:rsidP="001F5328">
            <w:pPr>
              <w:rPr>
                <w:sz w:val="20"/>
                <w:szCs w:val="20"/>
              </w:rPr>
            </w:pPr>
          </w:p>
        </w:tc>
        <w:tc>
          <w:tcPr>
            <w:tcW w:w="8905" w:type="dxa"/>
            <w:tcBorders>
              <w:top w:val="nil"/>
              <w:left w:val="nil"/>
              <w:bottom w:val="nil"/>
              <w:right w:val="nil"/>
            </w:tcBorders>
          </w:tcPr>
          <w:p w14:paraId="5FE7B6B2" w14:textId="77777777" w:rsidR="003D1C5E" w:rsidRPr="00BC5F09" w:rsidRDefault="003D1C5E" w:rsidP="001F5328">
            <w:pPr>
              <w:rPr>
                <w:sz w:val="20"/>
                <w:szCs w:val="20"/>
              </w:rPr>
            </w:pPr>
          </w:p>
        </w:tc>
      </w:tr>
      <w:tr w:rsidR="000C1427" w14:paraId="3ADBDEC0" w14:textId="77777777" w:rsidTr="00813300">
        <w:tc>
          <w:tcPr>
            <w:tcW w:w="360" w:type="dxa"/>
            <w:tcBorders>
              <w:bottom w:val="single" w:sz="4" w:space="0" w:color="auto"/>
            </w:tcBorders>
          </w:tcPr>
          <w:p w14:paraId="7FCE0D78" w14:textId="77777777" w:rsidR="003D1C5E" w:rsidRPr="001659B8" w:rsidRDefault="003D1C5E" w:rsidP="001F5328">
            <w:pPr>
              <w:rPr>
                <w:sz w:val="23"/>
                <w:szCs w:val="23"/>
              </w:rPr>
            </w:pPr>
          </w:p>
        </w:tc>
        <w:tc>
          <w:tcPr>
            <w:tcW w:w="8905" w:type="dxa"/>
            <w:tcBorders>
              <w:top w:val="nil"/>
              <w:bottom w:val="nil"/>
              <w:right w:val="nil"/>
            </w:tcBorders>
          </w:tcPr>
          <w:p w14:paraId="1EE7BA1E" w14:textId="77777777" w:rsidR="003D1C5E" w:rsidRPr="001659B8" w:rsidRDefault="003D1C5E" w:rsidP="001F5328">
            <w:pPr>
              <w:rPr>
                <w:sz w:val="23"/>
                <w:szCs w:val="23"/>
              </w:rPr>
            </w:pPr>
            <w:r w:rsidRPr="001659B8">
              <w:rPr>
                <w:sz w:val="23"/>
                <w:szCs w:val="23"/>
              </w:rPr>
              <w:t>Broadcast suspect information.</w:t>
            </w:r>
          </w:p>
        </w:tc>
      </w:tr>
      <w:tr w:rsidR="000C1427" w14:paraId="11F158DA" w14:textId="77777777" w:rsidTr="00813300">
        <w:tc>
          <w:tcPr>
            <w:tcW w:w="360" w:type="dxa"/>
            <w:tcBorders>
              <w:left w:val="nil"/>
              <w:right w:val="nil"/>
            </w:tcBorders>
          </w:tcPr>
          <w:p w14:paraId="1FFD3B07" w14:textId="77777777" w:rsidR="003D1C5E" w:rsidRPr="00BC5F09" w:rsidRDefault="003D1C5E" w:rsidP="001F5328">
            <w:pPr>
              <w:rPr>
                <w:sz w:val="20"/>
                <w:szCs w:val="20"/>
              </w:rPr>
            </w:pPr>
          </w:p>
        </w:tc>
        <w:tc>
          <w:tcPr>
            <w:tcW w:w="8905" w:type="dxa"/>
            <w:tcBorders>
              <w:top w:val="nil"/>
              <w:left w:val="nil"/>
              <w:bottom w:val="nil"/>
              <w:right w:val="nil"/>
            </w:tcBorders>
          </w:tcPr>
          <w:p w14:paraId="50CE35C3" w14:textId="77777777" w:rsidR="003D1C5E" w:rsidRPr="00BC5F09" w:rsidRDefault="003D1C5E" w:rsidP="001F5328">
            <w:pPr>
              <w:rPr>
                <w:sz w:val="20"/>
                <w:szCs w:val="20"/>
              </w:rPr>
            </w:pPr>
          </w:p>
        </w:tc>
      </w:tr>
      <w:tr w:rsidR="000C1427" w14:paraId="3D3F6C24" w14:textId="77777777" w:rsidTr="00813300">
        <w:tc>
          <w:tcPr>
            <w:tcW w:w="360" w:type="dxa"/>
            <w:tcBorders>
              <w:bottom w:val="single" w:sz="4" w:space="0" w:color="auto"/>
            </w:tcBorders>
          </w:tcPr>
          <w:p w14:paraId="72EA62F5" w14:textId="77777777" w:rsidR="003D1C5E" w:rsidRPr="001659B8" w:rsidRDefault="003D1C5E" w:rsidP="001F5328">
            <w:pPr>
              <w:rPr>
                <w:sz w:val="23"/>
                <w:szCs w:val="23"/>
              </w:rPr>
            </w:pPr>
          </w:p>
        </w:tc>
        <w:tc>
          <w:tcPr>
            <w:tcW w:w="8905" w:type="dxa"/>
            <w:tcBorders>
              <w:top w:val="nil"/>
              <w:bottom w:val="nil"/>
              <w:right w:val="nil"/>
            </w:tcBorders>
          </w:tcPr>
          <w:p w14:paraId="24E340F3" w14:textId="77777777" w:rsidR="003D1C5E" w:rsidRPr="001659B8" w:rsidRDefault="003D1C5E" w:rsidP="001F5328">
            <w:pPr>
              <w:rPr>
                <w:sz w:val="23"/>
                <w:szCs w:val="23"/>
              </w:rPr>
            </w:pPr>
            <w:r w:rsidRPr="001659B8">
              <w:rPr>
                <w:sz w:val="23"/>
                <w:szCs w:val="23"/>
              </w:rPr>
              <w:t>Notify command staff/agency leadership.</w:t>
            </w:r>
          </w:p>
        </w:tc>
      </w:tr>
      <w:tr w:rsidR="000C1427" w14:paraId="54F7FF4D" w14:textId="77777777" w:rsidTr="00813300">
        <w:trPr>
          <w:trHeight w:val="233"/>
        </w:trPr>
        <w:tc>
          <w:tcPr>
            <w:tcW w:w="360" w:type="dxa"/>
            <w:tcBorders>
              <w:left w:val="nil"/>
              <w:right w:val="nil"/>
            </w:tcBorders>
          </w:tcPr>
          <w:p w14:paraId="45246DF4" w14:textId="77777777" w:rsidR="003D1C5E" w:rsidRPr="00BC5F09" w:rsidRDefault="003D1C5E" w:rsidP="001F5328">
            <w:pPr>
              <w:rPr>
                <w:sz w:val="20"/>
                <w:szCs w:val="20"/>
              </w:rPr>
            </w:pPr>
          </w:p>
        </w:tc>
        <w:tc>
          <w:tcPr>
            <w:tcW w:w="8905" w:type="dxa"/>
            <w:tcBorders>
              <w:top w:val="nil"/>
              <w:left w:val="nil"/>
              <w:bottom w:val="nil"/>
              <w:right w:val="nil"/>
            </w:tcBorders>
          </w:tcPr>
          <w:p w14:paraId="219B116B" w14:textId="77777777" w:rsidR="003D1C5E" w:rsidRPr="00BC5F09" w:rsidRDefault="003D1C5E" w:rsidP="001F5328">
            <w:pPr>
              <w:rPr>
                <w:sz w:val="20"/>
                <w:szCs w:val="20"/>
              </w:rPr>
            </w:pPr>
          </w:p>
        </w:tc>
      </w:tr>
      <w:tr w:rsidR="000C1427" w14:paraId="74051DBF" w14:textId="77777777" w:rsidTr="00813300">
        <w:tc>
          <w:tcPr>
            <w:tcW w:w="360" w:type="dxa"/>
          </w:tcPr>
          <w:p w14:paraId="490A071C" w14:textId="77777777" w:rsidR="003D1C5E" w:rsidRPr="001659B8" w:rsidRDefault="003D1C5E" w:rsidP="001F5328">
            <w:pPr>
              <w:rPr>
                <w:sz w:val="23"/>
                <w:szCs w:val="23"/>
              </w:rPr>
            </w:pPr>
          </w:p>
        </w:tc>
        <w:tc>
          <w:tcPr>
            <w:tcW w:w="8905" w:type="dxa"/>
            <w:tcBorders>
              <w:top w:val="nil"/>
              <w:bottom w:val="nil"/>
              <w:right w:val="nil"/>
            </w:tcBorders>
          </w:tcPr>
          <w:p w14:paraId="20BFAAB8" w14:textId="77777777" w:rsidR="003D1C5E" w:rsidRPr="001659B8" w:rsidRDefault="003D1C5E" w:rsidP="001F5328">
            <w:pPr>
              <w:rPr>
                <w:sz w:val="23"/>
                <w:szCs w:val="23"/>
              </w:rPr>
            </w:pPr>
            <w:r w:rsidRPr="001659B8">
              <w:rPr>
                <w:sz w:val="23"/>
                <w:szCs w:val="23"/>
              </w:rPr>
              <w:t>Implement incident command.</w:t>
            </w:r>
          </w:p>
        </w:tc>
      </w:tr>
    </w:tbl>
    <w:p w14:paraId="03531E7A" w14:textId="77777777" w:rsidR="003D1C5E" w:rsidRPr="00585F49" w:rsidRDefault="003D1C5E" w:rsidP="003D1C5E">
      <w:pPr>
        <w:rPr>
          <w:sz w:val="20"/>
          <w:szCs w:val="20"/>
        </w:rPr>
      </w:pPr>
    </w:p>
    <w:p w14:paraId="328A8064" w14:textId="79674FD5" w:rsidR="00BF1938" w:rsidRDefault="003D1C5E" w:rsidP="00BF1938">
      <w:pPr>
        <w:rPr>
          <w:b/>
        </w:rPr>
      </w:pPr>
      <w:r>
        <w:rPr>
          <w:b/>
        </w:rPr>
        <w:t>Incident Management Activities</w:t>
      </w:r>
      <w:r w:rsidR="00BF1938">
        <w:rPr>
          <w:b/>
        </w:rPr>
        <w:t>:</w:t>
      </w:r>
    </w:p>
    <w:p w14:paraId="6B9E0F31" w14:textId="42C8216D" w:rsidR="003D1C5E" w:rsidRPr="00BF1938" w:rsidRDefault="00BF1938" w:rsidP="001659B8">
      <w:pPr>
        <w:spacing w:after="120"/>
        <w:rPr>
          <w:b/>
          <w:sz w:val="18"/>
          <w:szCs w:val="18"/>
        </w:rPr>
      </w:pPr>
      <w:r w:rsidRPr="00BF1938">
        <w:rPr>
          <w:bCs/>
          <w:sz w:val="18"/>
          <w:szCs w:val="18"/>
        </w:rPr>
        <w:t xml:space="preserve">(Order </w:t>
      </w:r>
      <w:r w:rsidR="000A10FE">
        <w:rPr>
          <w:bCs/>
          <w:sz w:val="18"/>
          <w:szCs w:val="18"/>
        </w:rPr>
        <w:t xml:space="preserve">will </w:t>
      </w:r>
      <w:r w:rsidRPr="00BF1938">
        <w:rPr>
          <w:bCs/>
          <w:sz w:val="18"/>
          <w:szCs w:val="18"/>
        </w:rPr>
        <w:t>vary based on circumstances)</w:t>
      </w:r>
    </w:p>
    <w:tbl>
      <w:tblPr>
        <w:tblStyle w:val="TableGrid"/>
        <w:tblW w:w="9508" w:type="dxa"/>
        <w:tblInd w:w="355" w:type="dxa"/>
        <w:tblLook w:val="04A0" w:firstRow="1" w:lastRow="0" w:firstColumn="1" w:lastColumn="0" w:noHBand="0" w:noVBand="1"/>
      </w:tblPr>
      <w:tblGrid>
        <w:gridCol w:w="360"/>
        <w:gridCol w:w="9148"/>
      </w:tblGrid>
      <w:tr w:rsidR="003D1C5E" w14:paraId="014D20DE" w14:textId="77777777" w:rsidTr="00FA6700">
        <w:trPr>
          <w:trHeight w:val="550"/>
        </w:trPr>
        <w:tc>
          <w:tcPr>
            <w:tcW w:w="360" w:type="dxa"/>
            <w:tcBorders>
              <w:bottom w:val="single" w:sz="4" w:space="0" w:color="auto"/>
            </w:tcBorders>
          </w:tcPr>
          <w:p w14:paraId="29B9CA2E" w14:textId="77777777" w:rsidR="003D1C5E" w:rsidRPr="001659B8" w:rsidRDefault="003D1C5E" w:rsidP="000C1427">
            <w:pPr>
              <w:ind w:hanging="589"/>
              <w:rPr>
                <w:sz w:val="23"/>
                <w:szCs w:val="23"/>
              </w:rPr>
            </w:pPr>
          </w:p>
        </w:tc>
        <w:tc>
          <w:tcPr>
            <w:tcW w:w="9148" w:type="dxa"/>
            <w:tcBorders>
              <w:top w:val="nil"/>
              <w:bottom w:val="nil"/>
              <w:right w:val="nil"/>
            </w:tcBorders>
          </w:tcPr>
          <w:p w14:paraId="578E1875" w14:textId="095E0097" w:rsidR="003D1C5E" w:rsidRPr="001659B8" w:rsidRDefault="003D1C5E" w:rsidP="001F5328">
            <w:pPr>
              <w:rPr>
                <w:sz w:val="23"/>
                <w:szCs w:val="23"/>
              </w:rPr>
            </w:pPr>
            <w:r w:rsidRPr="001659B8">
              <w:rPr>
                <w:sz w:val="23"/>
                <w:szCs w:val="23"/>
              </w:rPr>
              <w:t>I</w:t>
            </w:r>
            <w:r w:rsidR="00BF1938">
              <w:rPr>
                <w:sz w:val="23"/>
                <w:szCs w:val="23"/>
              </w:rPr>
              <w:t>d</w:t>
            </w:r>
            <w:r w:rsidRPr="001659B8">
              <w:rPr>
                <w:sz w:val="23"/>
                <w:szCs w:val="23"/>
              </w:rPr>
              <w:t xml:space="preserve">entify </w:t>
            </w:r>
            <w:r w:rsidR="00FA6700">
              <w:rPr>
                <w:sz w:val="23"/>
                <w:szCs w:val="23"/>
              </w:rPr>
              <w:t xml:space="preserve">and relieve </w:t>
            </w:r>
            <w:r w:rsidRPr="001659B8">
              <w:rPr>
                <w:sz w:val="23"/>
                <w:szCs w:val="23"/>
              </w:rPr>
              <w:t xml:space="preserve">Involved </w:t>
            </w:r>
            <w:r w:rsidR="00BF1938">
              <w:rPr>
                <w:sz w:val="23"/>
                <w:szCs w:val="23"/>
              </w:rPr>
              <w:t xml:space="preserve">Officers and Uninvolved </w:t>
            </w:r>
            <w:r w:rsidRPr="001659B8">
              <w:rPr>
                <w:sz w:val="23"/>
                <w:szCs w:val="23"/>
              </w:rPr>
              <w:t xml:space="preserve">Officers </w:t>
            </w:r>
            <w:r w:rsidR="001659B8" w:rsidRPr="001659B8">
              <w:rPr>
                <w:sz w:val="23"/>
                <w:szCs w:val="23"/>
              </w:rPr>
              <w:t xml:space="preserve">who are </w:t>
            </w:r>
            <w:r w:rsidRPr="001659B8">
              <w:rPr>
                <w:sz w:val="23"/>
                <w:szCs w:val="23"/>
              </w:rPr>
              <w:t>incapable of performing</w:t>
            </w:r>
            <w:r w:rsidR="00634FB9">
              <w:rPr>
                <w:sz w:val="23"/>
                <w:szCs w:val="23"/>
              </w:rPr>
              <w:t xml:space="preserve"> duties</w:t>
            </w:r>
            <w:r w:rsidR="00FA6700">
              <w:rPr>
                <w:sz w:val="23"/>
                <w:szCs w:val="23"/>
              </w:rPr>
              <w:t xml:space="preserve">. </w:t>
            </w:r>
          </w:p>
        </w:tc>
      </w:tr>
      <w:tr w:rsidR="003D1C5E" w14:paraId="0EBACC77" w14:textId="77777777" w:rsidTr="00FA6700">
        <w:trPr>
          <w:trHeight w:val="280"/>
        </w:trPr>
        <w:tc>
          <w:tcPr>
            <w:tcW w:w="360" w:type="dxa"/>
            <w:tcBorders>
              <w:left w:val="nil"/>
              <w:bottom w:val="single" w:sz="4" w:space="0" w:color="auto"/>
              <w:right w:val="nil"/>
            </w:tcBorders>
          </w:tcPr>
          <w:p w14:paraId="06F28865" w14:textId="77777777" w:rsidR="003D1C5E" w:rsidRPr="00585F49" w:rsidRDefault="003D1C5E" w:rsidP="001F5328">
            <w:pPr>
              <w:rPr>
                <w:sz w:val="20"/>
                <w:szCs w:val="20"/>
              </w:rPr>
            </w:pPr>
          </w:p>
        </w:tc>
        <w:tc>
          <w:tcPr>
            <w:tcW w:w="9148" w:type="dxa"/>
            <w:tcBorders>
              <w:top w:val="nil"/>
              <w:left w:val="nil"/>
              <w:bottom w:val="nil"/>
            </w:tcBorders>
          </w:tcPr>
          <w:p w14:paraId="21673075" w14:textId="77777777" w:rsidR="003D1C5E" w:rsidRPr="00585F49" w:rsidRDefault="003D1C5E" w:rsidP="001F5328">
            <w:pPr>
              <w:rPr>
                <w:sz w:val="20"/>
                <w:szCs w:val="20"/>
              </w:rPr>
            </w:pPr>
          </w:p>
        </w:tc>
      </w:tr>
      <w:tr w:rsidR="003D1C5E" w14:paraId="4FC97F67" w14:textId="77777777" w:rsidTr="00FA6700">
        <w:trPr>
          <w:trHeight w:val="280"/>
        </w:trPr>
        <w:tc>
          <w:tcPr>
            <w:tcW w:w="360" w:type="dxa"/>
            <w:tcBorders>
              <w:bottom w:val="single" w:sz="4" w:space="0" w:color="auto"/>
              <w:right w:val="single" w:sz="4" w:space="0" w:color="auto"/>
            </w:tcBorders>
          </w:tcPr>
          <w:p w14:paraId="2F42A5CB" w14:textId="77777777" w:rsidR="003D1C5E" w:rsidRPr="001659B8" w:rsidRDefault="003D1C5E" w:rsidP="001F5328">
            <w:pPr>
              <w:rPr>
                <w:sz w:val="23"/>
                <w:szCs w:val="23"/>
              </w:rPr>
            </w:pPr>
          </w:p>
        </w:tc>
        <w:tc>
          <w:tcPr>
            <w:tcW w:w="9148" w:type="dxa"/>
            <w:tcBorders>
              <w:top w:val="nil"/>
              <w:left w:val="single" w:sz="4" w:space="0" w:color="auto"/>
              <w:bottom w:val="nil"/>
              <w:right w:val="nil"/>
            </w:tcBorders>
          </w:tcPr>
          <w:p w14:paraId="2ADF338D" w14:textId="77777777" w:rsidR="003D1C5E" w:rsidRPr="001659B8" w:rsidRDefault="003D1C5E" w:rsidP="001F5328">
            <w:pPr>
              <w:rPr>
                <w:sz w:val="23"/>
                <w:szCs w:val="23"/>
              </w:rPr>
            </w:pPr>
            <w:r w:rsidRPr="001659B8">
              <w:rPr>
                <w:sz w:val="23"/>
                <w:szCs w:val="23"/>
              </w:rPr>
              <w:t>Consider and, if necessary, obtain Public Safety Statements.</w:t>
            </w:r>
          </w:p>
        </w:tc>
      </w:tr>
      <w:tr w:rsidR="003D1C5E" w14:paraId="10D596A8" w14:textId="77777777" w:rsidTr="00FA6700">
        <w:trPr>
          <w:trHeight w:val="268"/>
        </w:trPr>
        <w:tc>
          <w:tcPr>
            <w:tcW w:w="360" w:type="dxa"/>
            <w:tcBorders>
              <w:left w:val="nil"/>
              <w:right w:val="nil"/>
            </w:tcBorders>
          </w:tcPr>
          <w:p w14:paraId="00296614" w14:textId="77777777" w:rsidR="003D1C5E" w:rsidRPr="00585F49" w:rsidRDefault="003D1C5E" w:rsidP="001F5328">
            <w:pPr>
              <w:rPr>
                <w:sz w:val="20"/>
                <w:szCs w:val="20"/>
              </w:rPr>
            </w:pPr>
          </w:p>
        </w:tc>
        <w:tc>
          <w:tcPr>
            <w:tcW w:w="9148" w:type="dxa"/>
            <w:tcBorders>
              <w:top w:val="nil"/>
              <w:left w:val="nil"/>
              <w:bottom w:val="nil"/>
              <w:right w:val="nil"/>
            </w:tcBorders>
          </w:tcPr>
          <w:p w14:paraId="4F3DCC5B" w14:textId="77777777" w:rsidR="003D1C5E" w:rsidRPr="00585F49" w:rsidRDefault="003D1C5E" w:rsidP="001F5328">
            <w:pPr>
              <w:rPr>
                <w:sz w:val="20"/>
                <w:szCs w:val="20"/>
              </w:rPr>
            </w:pPr>
          </w:p>
        </w:tc>
      </w:tr>
      <w:tr w:rsidR="003D1C5E" w14:paraId="293CED18" w14:textId="77777777" w:rsidTr="00FA6700">
        <w:trPr>
          <w:trHeight w:val="280"/>
        </w:trPr>
        <w:tc>
          <w:tcPr>
            <w:tcW w:w="360" w:type="dxa"/>
            <w:tcBorders>
              <w:bottom w:val="single" w:sz="4" w:space="0" w:color="auto"/>
              <w:right w:val="single" w:sz="4" w:space="0" w:color="auto"/>
            </w:tcBorders>
          </w:tcPr>
          <w:p w14:paraId="6D01537D" w14:textId="77777777" w:rsidR="003D1C5E" w:rsidRPr="001659B8" w:rsidRDefault="003D1C5E" w:rsidP="001F5328">
            <w:pPr>
              <w:rPr>
                <w:sz w:val="23"/>
                <w:szCs w:val="23"/>
              </w:rPr>
            </w:pPr>
          </w:p>
        </w:tc>
        <w:tc>
          <w:tcPr>
            <w:tcW w:w="9148" w:type="dxa"/>
            <w:tcBorders>
              <w:top w:val="nil"/>
              <w:left w:val="single" w:sz="4" w:space="0" w:color="auto"/>
              <w:bottom w:val="nil"/>
              <w:right w:val="nil"/>
            </w:tcBorders>
          </w:tcPr>
          <w:p w14:paraId="66ECE5E8" w14:textId="77777777" w:rsidR="003D1C5E" w:rsidRPr="001659B8" w:rsidRDefault="003D1C5E" w:rsidP="001F5328">
            <w:pPr>
              <w:rPr>
                <w:sz w:val="23"/>
                <w:szCs w:val="23"/>
              </w:rPr>
            </w:pPr>
            <w:r w:rsidRPr="001659B8">
              <w:rPr>
                <w:sz w:val="23"/>
                <w:szCs w:val="23"/>
              </w:rPr>
              <w:t xml:space="preserve">Identify witnesses and the evidence they possess; take statements only if necessary. </w:t>
            </w:r>
          </w:p>
        </w:tc>
      </w:tr>
      <w:tr w:rsidR="003D1C5E" w14:paraId="77F7D04F" w14:textId="77777777" w:rsidTr="00FA6700">
        <w:trPr>
          <w:trHeight w:val="280"/>
        </w:trPr>
        <w:tc>
          <w:tcPr>
            <w:tcW w:w="360" w:type="dxa"/>
            <w:tcBorders>
              <w:left w:val="nil"/>
              <w:right w:val="nil"/>
            </w:tcBorders>
          </w:tcPr>
          <w:p w14:paraId="21607635" w14:textId="77777777" w:rsidR="003D1C5E" w:rsidRPr="00585F49" w:rsidRDefault="003D1C5E" w:rsidP="001F5328">
            <w:pPr>
              <w:rPr>
                <w:sz w:val="20"/>
                <w:szCs w:val="20"/>
              </w:rPr>
            </w:pPr>
          </w:p>
        </w:tc>
        <w:tc>
          <w:tcPr>
            <w:tcW w:w="9148" w:type="dxa"/>
            <w:tcBorders>
              <w:top w:val="nil"/>
              <w:left w:val="nil"/>
              <w:bottom w:val="nil"/>
              <w:right w:val="nil"/>
            </w:tcBorders>
          </w:tcPr>
          <w:p w14:paraId="0CA3837B" w14:textId="77777777" w:rsidR="003D1C5E" w:rsidRPr="00585F49" w:rsidRDefault="003D1C5E" w:rsidP="001F5328">
            <w:pPr>
              <w:rPr>
                <w:sz w:val="20"/>
                <w:szCs w:val="20"/>
              </w:rPr>
            </w:pPr>
          </w:p>
        </w:tc>
      </w:tr>
      <w:tr w:rsidR="003D1C5E" w14:paraId="3A969001" w14:textId="77777777" w:rsidTr="00FA6700">
        <w:trPr>
          <w:trHeight w:val="268"/>
        </w:trPr>
        <w:tc>
          <w:tcPr>
            <w:tcW w:w="360" w:type="dxa"/>
            <w:tcBorders>
              <w:bottom w:val="single" w:sz="4" w:space="0" w:color="auto"/>
              <w:right w:val="single" w:sz="4" w:space="0" w:color="auto"/>
            </w:tcBorders>
          </w:tcPr>
          <w:p w14:paraId="78FF639A" w14:textId="77777777" w:rsidR="003D1C5E" w:rsidRPr="001659B8" w:rsidRDefault="003D1C5E" w:rsidP="001F5328">
            <w:pPr>
              <w:rPr>
                <w:sz w:val="23"/>
                <w:szCs w:val="23"/>
              </w:rPr>
            </w:pPr>
          </w:p>
        </w:tc>
        <w:tc>
          <w:tcPr>
            <w:tcW w:w="9148" w:type="dxa"/>
            <w:tcBorders>
              <w:top w:val="nil"/>
              <w:left w:val="single" w:sz="4" w:space="0" w:color="auto"/>
              <w:bottom w:val="nil"/>
              <w:right w:val="nil"/>
            </w:tcBorders>
          </w:tcPr>
          <w:p w14:paraId="789D035A" w14:textId="77777777" w:rsidR="003D1C5E" w:rsidRPr="001659B8" w:rsidRDefault="003D1C5E" w:rsidP="001F5328">
            <w:pPr>
              <w:rPr>
                <w:sz w:val="23"/>
                <w:szCs w:val="23"/>
              </w:rPr>
            </w:pPr>
            <w:r w:rsidRPr="001659B8">
              <w:rPr>
                <w:sz w:val="23"/>
                <w:szCs w:val="23"/>
              </w:rPr>
              <w:t xml:space="preserve">Establish one or more perimeters; keep a log of those entering and exiting. </w:t>
            </w:r>
          </w:p>
        </w:tc>
      </w:tr>
      <w:tr w:rsidR="003D1C5E" w14:paraId="1001EE71" w14:textId="77777777" w:rsidTr="00FA6700">
        <w:trPr>
          <w:trHeight w:val="280"/>
        </w:trPr>
        <w:tc>
          <w:tcPr>
            <w:tcW w:w="360" w:type="dxa"/>
            <w:tcBorders>
              <w:left w:val="nil"/>
              <w:right w:val="nil"/>
            </w:tcBorders>
          </w:tcPr>
          <w:p w14:paraId="3D1F3707" w14:textId="77777777" w:rsidR="003D1C5E" w:rsidRPr="00BC5F09" w:rsidRDefault="003D1C5E" w:rsidP="001F5328">
            <w:pPr>
              <w:rPr>
                <w:sz w:val="20"/>
                <w:szCs w:val="20"/>
              </w:rPr>
            </w:pPr>
          </w:p>
        </w:tc>
        <w:tc>
          <w:tcPr>
            <w:tcW w:w="9148" w:type="dxa"/>
            <w:tcBorders>
              <w:top w:val="nil"/>
              <w:left w:val="nil"/>
              <w:bottom w:val="nil"/>
              <w:right w:val="nil"/>
            </w:tcBorders>
          </w:tcPr>
          <w:p w14:paraId="718ED803" w14:textId="77777777" w:rsidR="003D1C5E" w:rsidRPr="00BC5F09" w:rsidRDefault="003D1C5E" w:rsidP="001F5328">
            <w:pPr>
              <w:rPr>
                <w:sz w:val="20"/>
                <w:szCs w:val="20"/>
              </w:rPr>
            </w:pPr>
          </w:p>
        </w:tc>
      </w:tr>
      <w:tr w:rsidR="003D1C5E" w14:paraId="11A5FE7A" w14:textId="77777777" w:rsidTr="00FA6700">
        <w:trPr>
          <w:trHeight w:val="280"/>
        </w:trPr>
        <w:tc>
          <w:tcPr>
            <w:tcW w:w="360" w:type="dxa"/>
            <w:tcBorders>
              <w:bottom w:val="single" w:sz="4" w:space="0" w:color="auto"/>
              <w:right w:val="single" w:sz="4" w:space="0" w:color="auto"/>
            </w:tcBorders>
          </w:tcPr>
          <w:p w14:paraId="35252890" w14:textId="77777777" w:rsidR="003D1C5E" w:rsidRPr="001659B8" w:rsidRDefault="003D1C5E" w:rsidP="001F5328">
            <w:pPr>
              <w:rPr>
                <w:sz w:val="23"/>
                <w:szCs w:val="23"/>
              </w:rPr>
            </w:pPr>
          </w:p>
        </w:tc>
        <w:tc>
          <w:tcPr>
            <w:tcW w:w="9148" w:type="dxa"/>
            <w:tcBorders>
              <w:top w:val="nil"/>
              <w:left w:val="single" w:sz="4" w:space="0" w:color="auto"/>
              <w:bottom w:val="nil"/>
              <w:right w:val="nil"/>
            </w:tcBorders>
          </w:tcPr>
          <w:p w14:paraId="6D91E909" w14:textId="77777777" w:rsidR="003D1C5E" w:rsidRPr="001659B8" w:rsidRDefault="003D1C5E" w:rsidP="001F5328">
            <w:pPr>
              <w:rPr>
                <w:sz w:val="23"/>
                <w:szCs w:val="23"/>
              </w:rPr>
            </w:pPr>
            <w:r w:rsidRPr="001659B8">
              <w:rPr>
                <w:sz w:val="23"/>
                <w:szCs w:val="23"/>
              </w:rPr>
              <w:t xml:space="preserve">Safeguard physical evidence to prevent loss or degradation before scene is processed. </w:t>
            </w:r>
          </w:p>
        </w:tc>
      </w:tr>
      <w:tr w:rsidR="003D1C5E" w14:paraId="353B25DB" w14:textId="77777777" w:rsidTr="00FA6700">
        <w:trPr>
          <w:trHeight w:val="268"/>
        </w:trPr>
        <w:tc>
          <w:tcPr>
            <w:tcW w:w="360" w:type="dxa"/>
            <w:tcBorders>
              <w:left w:val="nil"/>
              <w:right w:val="nil"/>
            </w:tcBorders>
          </w:tcPr>
          <w:p w14:paraId="282039B5" w14:textId="77777777" w:rsidR="003D1C5E" w:rsidRPr="00BC5F09" w:rsidRDefault="003D1C5E" w:rsidP="001F5328">
            <w:pPr>
              <w:rPr>
                <w:sz w:val="20"/>
                <w:szCs w:val="20"/>
              </w:rPr>
            </w:pPr>
          </w:p>
        </w:tc>
        <w:tc>
          <w:tcPr>
            <w:tcW w:w="9148" w:type="dxa"/>
            <w:tcBorders>
              <w:top w:val="nil"/>
              <w:left w:val="nil"/>
              <w:bottom w:val="nil"/>
              <w:right w:val="nil"/>
            </w:tcBorders>
          </w:tcPr>
          <w:p w14:paraId="77528EBF" w14:textId="77777777" w:rsidR="003D1C5E" w:rsidRPr="00BC5F09" w:rsidRDefault="003D1C5E" w:rsidP="001F5328">
            <w:pPr>
              <w:rPr>
                <w:sz w:val="20"/>
                <w:szCs w:val="20"/>
              </w:rPr>
            </w:pPr>
          </w:p>
        </w:tc>
      </w:tr>
      <w:tr w:rsidR="003D1C5E" w14:paraId="1B54DEDD" w14:textId="77777777" w:rsidTr="00FA6700">
        <w:trPr>
          <w:trHeight w:val="280"/>
        </w:trPr>
        <w:tc>
          <w:tcPr>
            <w:tcW w:w="360" w:type="dxa"/>
            <w:tcBorders>
              <w:bottom w:val="single" w:sz="4" w:space="0" w:color="auto"/>
              <w:right w:val="single" w:sz="4" w:space="0" w:color="auto"/>
            </w:tcBorders>
          </w:tcPr>
          <w:p w14:paraId="39280EC3" w14:textId="77777777" w:rsidR="003D1C5E" w:rsidRPr="001659B8" w:rsidRDefault="003D1C5E" w:rsidP="001F5328">
            <w:pPr>
              <w:rPr>
                <w:sz w:val="23"/>
                <w:szCs w:val="23"/>
              </w:rPr>
            </w:pPr>
          </w:p>
        </w:tc>
        <w:tc>
          <w:tcPr>
            <w:tcW w:w="9148" w:type="dxa"/>
            <w:tcBorders>
              <w:top w:val="nil"/>
              <w:left w:val="single" w:sz="4" w:space="0" w:color="auto"/>
              <w:bottom w:val="nil"/>
              <w:right w:val="nil"/>
            </w:tcBorders>
          </w:tcPr>
          <w:p w14:paraId="50CB1E43" w14:textId="06A5720D" w:rsidR="003D1C5E" w:rsidRPr="001659B8" w:rsidRDefault="003D1C5E" w:rsidP="001F5328">
            <w:pPr>
              <w:rPr>
                <w:sz w:val="23"/>
                <w:szCs w:val="23"/>
              </w:rPr>
            </w:pPr>
            <w:r w:rsidRPr="001659B8">
              <w:rPr>
                <w:sz w:val="23"/>
                <w:szCs w:val="23"/>
              </w:rPr>
              <w:t>Prevent bodycam and dash-cam recordings of the event from being overwritten</w:t>
            </w:r>
            <w:r w:rsidR="001659B8" w:rsidRPr="001659B8">
              <w:rPr>
                <w:sz w:val="23"/>
                <w:szCs w:val="23"/>
              </w:rPr>
              <w:t>; lock down recordings to prevent unauthorized access.</w:t>
            </w:r>
          </w:p>
        </w:tc>
      </w:tr>
      <w:tr w:rsidR="003D1C5E" w14:paraId="76F99676" w14:textId="77777777" w:rsidTr="00FA6700">
        <w:trPr>
          <w:trHeight w:val="268"/>
        </w:trPr>
        <w:tc>
          <w:tcPr>
            <w:tcW w:w="360" w:type="dxa"/>
            <w:tcBorders>
              <w:left w:val="nil"/>
              <w:right w:val="nil"/>
            </w:tcBorders>
          </w:tcPr>
          <w:p w14:paraId="21F674B1" w14:textId="77777777" w:rsidR="003D1C5E" w:rsidRPr="00BC5F09" w:rsidRDefault="003D1C5E" w:rsidP="001F5328">
            <w:pPr>
              <w:rPr>
                <w:sz w:val="20"/>
                <w:szCs w:val="20"/>
              </w:rPr>
            </w:pPr>
          </w:p>
        </w:tc>
        <w:tc>
          <w:tcPr>
            <w:tcW w:w="9148" w:type="dxa"/>
            <w:tcBorders>
              <w:top w:val="nil"/>
              <w:left w:val="nil"/>
              <w:bottom w:val="nil"/>
              <w:right w:val="nil"/>
            </w:tcBorders>
          </w:tcPr>
          <w:p w14:paraId="06E76AD1" w14:textId="77777777" w:rsidR="003D1C5E" w:rsidRPr="00BC5F09" w:rsidRDefault="003D1C5E" w:rsidP="001F5328">
            <w:pPr>
              <w:rPr>
                <w:sz w:val="20"/>
                <w:szCs w:val="20"/>
              </w:rPr>
            </w:pPr>
          </w:p>
        </w:tc>
      </w:tr>
      <w:tr w:rsidR="003D1C5E" w14:paraId="1FA8313E" w14:textId="77777777" w:rsidTr="00FA6700">
        <w:trPr>
          <w:trHeight w:val="280"/>
        </w:trPr>
        <w:tc>
          <w:tcPr>
            <w:tcW w:w="360" w:type="dxa"/>
            <w:tcBorders>
              <w:bottom w:val="single" w:sz="4" w:space="0" w:color="auto"/>
              <w:right w:val="single" w:sz="4" w:space="0" w:color="auto"/>
            </w:tcBorders>
          </w:tcPr>
          <w:p w14:paraId="600E1218" w14:textId="77777777" w:rsidR="003D1C5E" w:rsidRPr="001659B8" w:rsidRDefault="003D1C5E" w:rsidP="001F5328">
            <w:pPr>
              <w:rPr>
                <w:sz w:val="23"/>
                <w:szCs w:val="23"/>
              </w:rPr>
            </w:pPr>
          </w:p>
        </w:tc>
        <w:tc>
          <w:tcPr>
            <w:tcW w:w="9148" w:type="dxa"/>
            <w:tcBorders>
              <w:top w:val="nil"/>
              <w:left w:val="single" w:sz="4" w:space="0" w:color="auto"/>
              <w:bottom w:val="nil"/>
              <w:right w:val="nil"/>
            </w:tcBorders>
          </w:tcPr>
          <w:p w14:paraId="16D90BD9" w14:textId="3C4D900C" w:rsidR="003D1C5E" w:rsidRPr="001659B8" w:rsidRDefault="000C1427" w:rsidP="001F5328">
            <w:pPr>
              <w:rPr>
                <w:sz w:val="23"/>
                <w:szCs w:val="23"/>
              </w:rPr>
            </w:pPr>
            <w:r>
              <w:rPr>
                <w:sz w:val="23"/>
                <w:szCs w:val="23"/>
              </w:rPr>
              <w:t xml:space="preserve">Notify BCA of incident and obtain </w:t>
            </w:r>
            <w:r w:rsidR="003D1C5E" w:rsidRPr="001659B8">
              <w:rPr>
                <w:sz w:val="23"/>
                <w:szCs w:val="23"/>
              </w:rPr>
              <w:t>ETA.</w:t>
            </w:r>
          </w:p>
        </w:tc>
      </w:tr>
      <w:tr w:rsidR="003D1C5E" w14:paraId="1EA3A7B9" w14:textId="77777777" w:rsidTr="00FA6700">
        <w:trPr>
          <w:trHeight w:val="280"/>
        </w:trPr>
        <w:tc>
          <w:tcPr>
            <w:tcW w:w="360" w:type="dxa"/>
            <w:tcBorders>
              <w:left w:val="nil"/>
              <w:right w:val="nil"/>
            </w:tcBorders>
          </w:tcPr>
          <w:p w14:paraId="1275CDD9" w14:textId="77777777" w:rsidR="003D1C5E" w:rsidRPr="00BC5F09" w:rsidRDefault="003D1C5E" w:rsidP="001F5328">
            <w:pPr>
              <w:rPr>
                <w:sz w:val="20"/>
                <w:szCs w:val="20"/>
              </w:rPr>
            </w:pPr>
          </w:p>
        </w:tc>
        <w:tc>
          <w:tcPr>
            <w:tcW w:w="9148" w:type="dxa"/>
            <w:tcBorders>
              <w:top w:val="nil"/>
              <w:left w:val="nil"/>
              <w:bottom w:val="nil"/>
              <w:right w:val="nil"/>
            </w:tcBorders>
          </w:tcPr>
          <w:p w14:paraId="4C66CBC2" w14:textId="77777777" w:rsidR="003D1C5E" w:rsidRPr="00BC5F09" w:rsidRDefault="003D1C5E" w:rsidP="001F5328">
            <w:pPr>
              <w:rPr>
                <w:sz w:val="20"/>
                <w:szCs w:val="20"/>
              </w:rPr>
            </w:pPr>
          </w:p>
        </w:tc>
      </w:tr>
      <w:tr w:rsidR="003D1C5E" w14:paraId="2EAAD273" w14:textId="77777777" w:rsidTr="00FA6700">
        <w:trPr>
          <w:trHeight w:val="268"/>
        </w:trPr>
        <w:tc>
          <w:tcPr>
            <w:tcW w:w="360" w:type="dxa"/>
            <w:tcBorders>
              <w:bottom w:val="single" w:sz="4" w:space="0" w:color="auto"/>
              <w:right w:val="single" w:sz="4" w:space="0" w:color="auto"/>
            </w:tcBorders>
          </w:tcPr>
          <w:p w14:paraId="07661A4F" w14:textId="77777777" w:rsidR="003D1C5E" w:rsidRPr="001659B8" w:rsidRDefault="003D1C5E" w:rsidP="001F5328">
            <w:pPr>
              <w:rPr>
                <w:sz w:val="23"/>
                <w:szCs w:val="23"/>
              </w:rPr>
            </w:pPr>
          </w:p>
        </w:tc>
        <w:tc>
          <w:tcPr>
            <w:tcW w:w="9148" w:type="dxa"/>
            <w:tcBorders>
              <w:top w:val="nil"/>
              <w:left w:val="single" w:sz="4" w:space="0" w:color="auto"/>
              <w:bottom w:val="nil"/>
              <w:right w:val="nil"/>
            </w:tcBorders>
          </w:tcPr>
          <w:p w14:paraId="730C01B8" w14:textId="77777777" w:rsidR="003D1C5E" w:rsidRPr="001659B8" w:rsidRDefault="003D1C5E" w:rsidP="001F5328">
            <w:pPr>
              <w:rPr>
                <w:sz w:val="23"/>
                <w:szCs w:val="23"/>
              </w:rPr>
            </w:pPr>
            <w:r w:rsidRPr="001659B8">
              <w:rPr>
                <w:sz w:val="23"/>
                <w:szCs w:val="23"/>
              </w:rPr>
              <w:t>Preserve the evidentiary value of police weapons</w:t>
            </w:r>
            <w:r w:rsidR="0041666E" w:rsidRPr="001659B8">
              <w:rPr>
                <w:sz w:val="23"/>
                <w:szCs w:val="23"/>
              </w:rPr>
              <w:t>; issue replacement weapons</w:t>
            </w:r>
            <w:r w:rsidRPr="001659B8">
              <w:rPr>
                <w:sz w:val="23"/>
                <w:szCs w:val="23"/>
              </w:rPr>
              <w:t>.</w:t>
            </w:r>
          </w:p>
        </w:tc>
      </w:tr>
      <w:tr w:rsidR="003D1C5E" w14:paraId="1E318BBF" w14:textId="77777777" w:rsidTr="00FA6700">
        <w:trPr>
          <w:trHeight w:val="280"/>
        </w:trPr>
        <w:tc>
          <w:tcPr>
            <w:tcW w:w="360" w:type="dxa"/>
            <w:tcBorders>
              <w:left w:val="nil"/>
              <w:right w:val="nil"/>
            </w:tcBorders>
          </w:tcPr>
          <w:p w14:paraId="6A58611D" w14:textId="77777777" w:rsidR="003D1C5E" w:rsidRPr="00BC5F09" w:rsidRDefault="003D1C5E" w:rsidP="001F5328">
            <w:pPr>
              <w:rPr>
                <w:sz w:val="20"/>
                <w:szCs w:val="20"/>
              </w:rPr>
            </w:pPr>
          </w:p>
        </w:tc>
        <w:tc>
          <w:tcPr>
            <w:tcW w:w="9148" w:type="dxa"/>
            <w:tcBorders>
              <w:top w:val="nil"/>
              <w:left w:val="nil"/>
              <w:bottom w:val="nil"/>
              <w:right w:val="nil"/>
            </w:tcBorders>
          </w:tcPr>
          <w:p w14:paraId="5B927F7B" w14:textId="77777777" w:rsidR="003D1C5E" w:rsidRPr="00BC5F09" w:rsidRDefault="003D1C5E" w:rsidP="001F5328">
            <w:pPr>
              <w:rPr>
                <w:sz w:val="20"/>
                <w:szCs w:val="20"/>
              </w:rPr>
            </w:pPr>
          </w:p>
        </w:tc>
      </w:tr>
      <w:tr w:rsidR="003D1C5E" w14:paraId="7AC5BC7B" w14:textId="77777777" w:rsidTr="00FA6700">
        <w:trPr>
          <w:trHeight w:val="280"/>
        </w:trPr>
        <w:tc>
          <w:tcPr>
            <w:tcW w:w="360" w:type="dxa"/>
            <w:tcBorders>
              <w:bottom w:val="single" w:sz="4" w:space="0" w:color="auto"/>
              <w:right w:val="single" w:sz="4" w:space="0" w:color="auto"/>
            </w:tcBorders>
          </w:tcPr>
          <w:p w14:paraId="6DCACDBD" w14:textId="77777777" w:rsidR="003D1C5E" w:rsidRPr="001659B8" w:rsidRDefault="003D1C5E" w:rsidP="001F5328">
            <w:pPr>
              <w:rPr>
                <w:sz w:val="23"/>
                <w:szCs w:val="23"/>
              </w:rPr>
            </w:pPr>
          </w:p>
        </w:tc>
        <w:tc>
          <w:tcPr>
            <w:tcW w:w="9148" w:type="dxa"/>
            <w:tcBorders>
              <w:top w:val="nil"/>
              <w:left w:val="single" w:sz="4" w:space="0" w:color="auto"/>
              <w:bottom w:val="nil"/>
              <w:right w:val="nil"/>
            </w:tcBorders>
          </w:tcPr>
          <w:p w14:paraId="1843C413" w14:textId="57E5A044" w:rsidR="003D1C5E" w:rsidRPr="001659B8" w:rsidRDefault="003D1C5E" w:rsidP="001F5328">
            <w:pPr>
              <w:rPr>
                <w:sz w:val="23"/>
                <w:szCs w:val="23"/>
              </w:rPr>
            </w:pPr>
            <w:r w:rsidRPr="001659B8">
              <w:rPr>
                <w:sz w:val="23"/>
                <w:szCs w:val="23"/>
              </w:rPr>
              <w:t xml:space="preserve">Assign a liaison to work with </w:t>
            </w:r>
            <w:r w:rsidR="001659B8" w:rsidRPr="001659B8">
              <w:rPr>
                <w:sz w:val="23"/>
                <w:szCs w:val="23"/>
              </w:rPr>
              <w:t xml:space="preserve">the </w:t>
            </w:r>
            <w:r w:rsidR="00BF1938">
              <w:rPr>
                <w:sz w:val="23"/>
                <w:szCs w:val="23"/>
              </w:rPr>
              <w:t>BCA</w:t>
            </w:r>
            <w:r w:rsidRPr="001659B8">
              <w:rPr>
                <w:sz w:val="23"/>
                <w:szCs w:val="23"/>
              </w:rPr>
              <w:t>.</w:t>
            </w:r>
          </w:p>
        </w:tc>
      </w:tr>
      <w:tr w:rsidR="003D1C5E" w14:paraId="2ACE3AB2" w14:textId="77777777" w:rsidTr="00FA6700">
        <w:trPr>
          <w:trHeight w:val="268"/>
        </w:trPr>
        <w:tc>
          <w:tcPr>
            <w:tcW w:w="360" w:type="dxa"/>
            <w:tcBorders>
              <w:left w:val="nil"/>
              <w:right w:val="nil"/>
            </w:tcBorders>
          </w:tcPr>
          <w:p w14:paraId="0EDCA1A3" w14:textId="77777777" w:rsidR="003D1C5E" w:rsidRPr="00BC5F09" w:rsidRDefault="003D1C5E" w:rsidP="001F5328">
            <w:pPr>
              <w:rPr>
                <w:sz w:val="20"/>
                <w:szCs w:val="20"/>
              </w:rPr>
            </w:pPr>
          </w:p>
        </w:tc>
        <w:tc>
          <w:tcPr>
            <w:tcW w:w="9148" w:type="dxa"/>
            <w:tcBorders>
              <w:top w:val="nil"/>
              <w:left w:val="nil"/>
              <w:bottom w:val="nil"/>
              <w:right w:val="nil"/>
            </w:tcBorders>
          </w:tcPr>
          <w:p w14:paraId="4131B3DF" w14:textId="77777777" w:rsidR="003D1C5E" w:rsidRPr="00BC5F09" w:rsidRDefault="003D1C5E" w:rsidP="001F5328">
            <w:pPr>
              <w:rPr>
                <w:sz w:val="20"/>
                <w:szCs w:val="20"/>
              </w:rPr>
            </w:pPr>
          </w:p>
        </w:tc>
      </w:tr>
      <w:tr w:rsidR="003D1C5E" w14:paraId="20E1486D" w14:textId="77777777" w:rsidTr="00FA6700">
        <w:trPr>
          <w:trHeight w:val="280"/>
        </w:trPr>
        <w:tc>
          <w:tcPr>
            <w:tcW w:w="360" w:type="dxa"/>
            <w:tcBorders>
              <w:bottom w:val="single" w:sz="4" w:space="0" w:color="auto"/>
              <w:right w:val="single" w:sz="4" w:space="0" w:color="auto"/>
            </w:tcBorders>
          </w:tcPr>
          <w:p w14:paraId="44AE797C" w14:textId="77777777" w:rsidR="003D1C5E" w:rsidRPr="001659B8" w:rsidRDefault="003D1C5E" w:rsidP="001F5328">
            <w:pPr>
              <w:rPr>
                <w:sz w:val="23"/>
                <w:szCs w:val="23"/>
              </w:rPr>
            </w:pPr>
          </w:p>
        </w:tc>
        <w:tc>
          <w:tcPr>
            <w:tcW w:w="9148" w:type="dxa"/>
            <w:tcBorders>
              <w:top w:val="nil"/>
              <w:left w:val="single" w:sz="4" w:space="0" w:color="auto"/>
              <w:bottom w:val="nil"/>
              <w:right w:val="nil"/>
            </w:tcBorders>
          </w:tcPr>
          <w:p w14:paraId="74775413" w14:textId="77777777" w:rsidR="003D1C5E" w:rsidRPr="001659B8" w:rsidRDefault="003D1C5E" w:rsidP="001F5328">
            <w:pPr>
              <w:rPr>
                <w:sz w:val="23"/>
                <w:szCs w:val="23"/>
              </w:rPr>
            </w:pPr>
            <w:r w:rsidRPr="001659B8">
              <w:rPr>
                <w:sz w:val="23"/>
                <w:szCs w:val="23"/>
              </w:rPr>
              <w:t>Assign a Care Officer to Involved Officers and, if necessary, to others relieved of duty.</w:t>
            </w:r>
          </w:p>
        </w:tc>
      </w:tr>
      <w:tr w:rsidR="003D1C5E" w14:paraId="6C921734" w14:textId="77777777" w:rsidTr="00FA6700">
        <w:trPr>
          <w:trHeight w:val="268"/>
        </w:trPr>
        <w:tc>
          <w:tcPr>
            <w:tcW w:w="360" w:type="dxa"/>
            <w:tcBorders>
              <w:left w:val="nil"/>
              <w:right w:val="nil"/>
            </w:tcBorders>
          </w:tcPr>
          <w:p w14:paraId="7DA44A3F" w14:textId="77777777" w:rsidR="003D1C5E" w:rsidRPr="00BC5F09" w:rsidRDefault="003D1C5E" w:rsidP="001F5328">
            <w:pPr>
              <w:rPr>
                <w:sz w:val="20"/>
                <w:szCs w:val="20"/>
              </w:rPr>
            </w:pPr>
          </w:p>
        </w:tc>
        <w:tc>
          <w:tcPr>
            <w:tcW w:w="9148" w:type="dxa"/>
            <w:tcBorders>
              <w:top w:val="nil"/>
              <w:left w:val="nil"/>
              <w:bottom w:val="nil"/>
              <w:right w:val="nil"/>
            </w:tcBorders>
          </w:tcPr>
          <w:p w14:paraId="22C14C1F" w14:textId="77777777" w:rsidR="003D1C5E" w:rsidRPr="00BC5F09" w:rsidRDefault="003D1C5E" w:rsidP="001F5328">
            <w:pPr>
              <w:rPr>
                <w:sz w:val="20"/>
                <w:szCs w:val="20"/>
              </w:rPr>
            </w:pPr>
          </w:p>
        </w:tc>
      </w:tr>
      <w:tr w:rsidR="003D1C5E" w14:paraId="7D27884D" w14:textId="77777777" w:rsidTr="00FA6700">
        <w:trPr>
          <w:trHeight w:val="323"/>
        </w:trPr>
        <w:tc>
          <w:tcPr>
            <w:tcW w:w="360" w:type="dxa"/>
            <w:tcBorders>
              <w:bottom w:val="single" w:sz="4" w:space="0" w:color="auto"/>
              <w:right w:val="single" w:sz="4" w:space="0" w:color="auto"/>
            </w:tcBorders>
          </w:tcPr>
          <w:p w14:paraId="3B910CD8" w14:textId="77777777" w:rsidR="003D1C5E" w:rsidRPr="001659B8" w:rsidRDefault="003D1C5E" w:rsidP="000C1427">
            <w:pPr>
              <w:rPr>
                <w:sz w:val="23"/>
                <w:szCs w:val="23"/>
              </w:rPr>
            </w:pPr>
          </w:p>
        </w:tc>
        <w:tc>
          <w:tcPr>
            <w:tcW w:w="9148" w:type="dxa"/>
            <w:tcBorders>
              <w:top w:val="nil"/>
              <w:left w:val="single" w:sz="4" w:space="0" w:color="auto"/>
              <w:bottom w:val="nil"/>
              <w:right w:val="nil"/>
            </w:tcBorders>
          </w:tcPr>
          <w:p w14:paraId="46A68420" w14:textId="073AB2BF" w:rsidR="00DF0C72" w:rsidRPr="00DF0C72" w:rsidRDefault="00025799" w:rsidP="00DF0C72">
            <w:pPr>
              <w:rPr>
                <w:sz w:val="23"/>
                <w:szCs w:val="23"/>
              </w:rPr>
            </w:pPr>
            <w:r w:rsidRPr="001659B8">
              <w:rPr>
                <w:sz w:val="23"/>
                <w:szCs w:val="23"/>
              </w:rPr>
              <w:t xml:space="preserve">Provide notifications to family/survivors of </w:t>
            </w:r>
            <w:r w:rsidR="001659B8">
              <w:rPr>
                <w:sz w:val="23"/>
                <w:szCs w:val="23"/>
              </w:rPr>
              <w:t>department members</w:t>
            </w:r>
            <w:r w:rsidRPr="001659B8">
              <w:rPr>
                <w:sz w:val="23"/>
                <w:szCs w:val="23"/>
              </w:rPr>
              <w:t xml:space="preserve"> killed or injur</w:t>
            </w:r>
            <w:r w:rsidR="00DF0C72">
              <w:rPr>
                <w:sz w:val="23"/>
                <w:szCs w:val="23"/>
              </w:rPr>
              <w:t>ed.</w:t>
            </w:r>
          </w:p>
        </w:tc>
      </w:tr>
      <w:tr w:rsidR="003D1C5E" w14:paraId="55AC546F" w14:textId="77777777" w:rsidTr="00FA6700">
        <w:trPr>
          <w:trHeight w:val="280"/>
        </w:trPr>
        <w:tc>
          <w:tcPr>
            <w:tcW w:w="360" w:type="dxa"/>
            <w:tcBorders>
              <w:left w:val="nil"/>
              <w:right w:val="nil"/>
            </w:tcBorders>
          </w:tcPr>
          <w:p w14:paraId="70A4F984" w14:textId="77777777" w:rsidR="003D1C5E" w:rsidRPr="00BC5F09" w:rsidRDefault="003D1C5E" w:rsidP="001F5328">
            <w:pPr>
              <w:rPr>
                <w:sz w:val="20"/>
                <w:szCs w:val="20"/>
              </w:rPr>
            </w:pPr>
          </w:p>
        </w:tc>
        <w:tc>
          <w:tcPr>
            <w:tcW w:w="9148" w:type="dxa"/>
            <w:tcBorders>
              <w:top w:val="nil"/>
              <w:left w:val="nil"/>
              <w:bottom w:val="nil"/>
              <w:right w:val="nil"/>
            </w:tcBorders>
          </w:tcPr>
          <w:p w14:paraId="04052D6D" w14:textId="77777777" w:rsidR="003D1C5E" w:rsidRPr="00BC5F09" w:rsidRDefault="003D1C5E" w:rsidP="001F5328">
            <w:pPr>
              <w:rPr>
                <w:sz w:val="20"/>
                <w:szCs w:val="20"/>
              </w:rPr>
            </w:pPr>
          </w:p>
        </w:tc>
      </w:tr>
      <w:tr w:rsidR="003D1C5E" w:rsidRPr="001659B8" w14:paraId="1091F912" w14:textId="77777777" w:rsidTr="00FA6700">
        <w:trPr>
          <w:trHeight w:val="268"/>
        </w:trPr>
        <w:tc>
          <w:tcPr>
            <w:tcW w:w="360" w:type="dxa"/>
            <w:tcBorders>
              <w:right w:val="single" w:sz="4" w:space="0" w:color="auto"/>
            </w:tcBorders>
          </w:tcPr>
          <w:p w14:paraId="4F301C1C" w14:textId="77777777" w:rsidR="003D1C5E" w:rsidRPr="001659B8" w:rsidRDefault="003D1C5E" w:rsidP="001F5328">
            <w:pPr>
              <w:rPr>
                <w:sz w:val="23"/>
                <w:szCs w:val="23"/>
              </w:rPr>
            </w:pPr>
          </w:p>
        </w:tc>
        <w:tc>
          <w:tcPr>
            <w:tcW w:w="9148" w:type="dxa"/>
            <w:tcBorders>
              <w:top w:val="nil"/>
              <w:left w:val="single" w:sz="4" w:space="0" w:color="auto"/>
              <w:bottom w:val="nil"/>
              <w:right w:val="nil"/>
            </w:tcBorders>
          </w:tcPr>
          <w:p w14:paraId="03B34CB2" w14:textId="48A5BDD0" w:rsidR="00025799" w:rsidRPr="001659B8" w:rsidRDefault="003D1C5E" w:rsidP="001F5328">
            <w:pPr>
              <w:rPr>
                <w:sz w:val="23"/>
                <w:szCs w:val="23"/>
              </w:rPr>
            </w:pPr>
            <w:r w:rsidRPr="001659B8">
              <w:rPr>
                <w:sz w:val="23"/>
                <w:szCs w:val="23"/>
              </w:rPr>
              <w:t>Consider the advisability of providing public information about the even</w:t>
            </w:r>
            <w:r w:rsidR="00C8786A" w:rsidRPr="001659B8">
              <w:rPr>
                <w:sz w:val="23"/>
                <w:szCs w:val="23"/>
              </w:rPr>
              <w:t>t.</w:t>
            </w:r>
          </w:p>
        </w:tc>
      </w:tr>
    </w:tbl>
    <w:p w14:paraId="429D1A98" w14:textId="6FBA0065" w:rsidR="00025799" w:rsidRPr="00025799" w:rsidRDefault="00025799" w:rsidP="007355CB">
      <w:pPr>
        <w:tabs>
          <w:tab w:val="left" w:pos="2485"/>
        </w:tabs>
      </w:pPr>
    </w:p>
    <w:sectPr w:rsidR="00025799" w:rsidRPr="00025799" w:rsidSect="007355CB">
      <w:footerReference w:type="default" r:id="rId13"/>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5FCF5" w14:textId="77777777" w:rsidR="001527B3" w:rsidRDefault="001527B3" w:rsidP="007A4845">
      <w:r>
        <w:separator/>
      </w:r>
    </w:p>
  </w:endnote>
  <w:endnote w:type="continuationSeparator" w:id="0">
    <w:p w14:paraId="346EA184" w14:textId="77777777" w:rsidR="001527B3" w:rsidRDefault="001527B3"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E00A4" w14:textId="65B034B9" w:rsidR="006747DC" w:rsidRPr="001624F8" w:rsidRDefault="006747DC"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8-05T00:00:00Z">
          <w:dateFormat w:val="M/d/yyyy"/>
          <w:lid w:val="en-US"/>
          <w:storeMappedDataAs w:val="dateTime"/>
          <w:calendar w:val="gregorian"/>
        </w:date>
      </w:sdtPr>
      <w:sdtEndPr/>
      <w:sdtContent>
        <w:r w:rsidR="000A10FE">
          <w:rPr>
            <w:rFonts w:ascii="Arial" w:eastAsia="Arial" w:hAnsi="Arial" w:cs="Arial"/>
            <w:sz w:val="15"/>
            <w:szCs w:val="15"/>
          </w:rPr>
          <w:t>8/5/</w:t>
        </w:r>
        <w:r w:rsidR="005D0B03">
          <w:rPr>
            <w:rFonts w:ascii="Arial" w:eastAsia="Arial" w:hAnsi="Arial" w:cs="Arial"/>
            <w:sz w:val="15"/>
            <w:szCs w:val="15"/>
          </w:rPr>
          <w:t>2024</w:t>
        </w:r>
      </w:sdtContent>
    </w:sdt>
  </w:p>
  <w:p w14:paraId="37FB8013" w14:textId="2BECF920" w:rsidR="006747DC" w:rsidRPr="00D52738" w:rsidRDefault="007355CB"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6747DC">
          <w:rPr>
            <w:rFonts w:ascii="Arial" w:eastAsia="Arial" w:hAnsi="Arial" w:cs="Arial"/>
            <w:sz w:val="15"/>
            <w:szCs w:val="15"/>
          </w:rPr>
          <w:t>Critical Incident Response</w:t>
        </w:r>
      </w:sdtContent>
    </w:sdt>
    <w:r w:rsidR="006747DC" w:rsidRPr="001624F8">
      <w:rPr>
        <w:rFonts w:ascii="Arial" w:eastAsia="Arial" w:hAnsi="Arial" w:cs="Arial"/>
        <w:sz w:val="15"/>
        <w:szCs w:val="15"/>
      </w:rPr>
      <w:tab/>
      <w:t xml:space="preserve">Page </w:t>
    </w:r>
    <w:r w:rsidR="006747DC" w:rsidRPr="001624F8">
      <w:rPr>
        <w:rFonts w:ascii="Arial" w:eastAsia="Arial" w:hAnsi="Arial" w:cs="Arial"/>
        <w:sz w:val="15"/>
        <w:szCs w:val="15"/>
      </w:rPr>
      <w:fldChar w:fldCharType="begin"/>
    </w:r>
    <w:r w:rsidR="006747DC" w:rsidRPr="001624F8">
      <w:rPr>
        <w:rFonts w:ascii="Arial" w:eastAsia="Arial" w:hAnsi="Arial" w:cs="Arial"/>
        <w:sz w:val="15"/>
        <w:szCs w:val="15"/>
      </w:rPr>
      <w:instrText xml:space="preserve"> PAGE   \* MERGEFORMAT </w:instrText>
    </w:r>
    <w:r w:rsidR="006747DC" w:rsidRPr="001624F8">
      <w:rPr>
        <w:rFonts w:ascii="Arial" w:eastAsia="Arial" w:hAnsi="Arial" w:cs="Arial"/>
        <w:sz w:val="15"/>
        <w:szCs w:val="15"/>
      </w:rPr>
      <w:fldChar w:fldCharType="separate"/>
    </w:r>
    <w:r w:rsidR="00F41D97">
      <w:rPr>
        <w:rFonts w:ascii="Arial" w:eastAsia="Arial" w:hAnsi="Arial" w:cs="Arial"/>
        <w:noProof/>
        <w:sz w:val="15"/>
        <w:szCs w:val="15"/>
      </w:rPr>
      <w:t>11</w:t>
    </w:r>
    <w:r w:rsidR="006747DC"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91261" w14:textId="77777777" w:rsidR="001527B3" w:rsidRDefault="001527B3" w:rsidP="007A4845">
      <w:r>
        <w:separator/>
      </w:r>
    </w:p>
  </w:footnote>
  <w:footnote w:type="continuationSeparator" w:id="0">
    <w:p w14:paraId="0097BE60" w14:textId="77777777" w:rsidR="001527B3" w:rsidRDefault="001527B3"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80E718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9005A5"/>
    <w:multiLevelType w:val="hybridMultilevel"/>
    <w:tmpl w:val="6FFC9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F20B5"/>
    <w:multiLevelType w:val="hybridMultilevel"/>
    <w:tmpl w:val="542E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D7A15"/>
    <w:multiLevelType w:val="hybridMultilevel"/>
    <w:tmpl w:val="E584B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036AF"/>
    <w:multiLevelType w:val="hybridMultilevel"/>
    <w:tmpl w:val="0832C966"/>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E90D2F"/>
    <w:multiLevelType w:val="hybridMultilevel"/>
    <w:tmpl w:val="D8CA6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112F6"/>
    <w:multiLevelType w:val="hybridMultilevel"/>
    <w:tmpl w:val="179279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D5A27"/>
    <w:multiLevelType w:val="hybridMultilevel"/>
    <w:tmpl w:val="98208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157A9"/>
    <w:multiLevelType w:val="hybridMultilevel"/>
    <w:tmpl w:val="D2A47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43F91"/>
    <w:multiLevelType w:val="hybridMultilevel"/>
    <w:tmpl w:val="A24EF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C3341A"/>
    <w:multiLevelType w:val="hybridMultilevel"/>
    <w:tmpl w:val="3B06B236"/>
    <w:lvl w:ilvl="0" w:tplc="57E6872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06033"/>
    <w:multiLevelType w:val="hybridMultilevel"/>
    <w:tmpl w:val="99ACD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4D4281"/>
    <w:multiLevelType w:val="hybridMultilevel"/>
    <w:tmpl w:val="DBDAC19C"/>
    <w:lvl w:ilvl="0" w:tplc="F8FA567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10240"/>
    <w:multiLevelType w:val="multilevel"/>
    <w:tmpl w:val="FDA8A05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AB51B5F"/>
    <w:multiLevelType w:val="hybridMultilevel"/>
    <w:tmpl w:val="CF02F5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065DD"/>
    <w:multiLevelType w:val="hybridMultilevel"/>
    <w:tmpl w:val="F112CD98"/>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F1E5F54"/>
    <w:multiLevelType w:val="hybridMultilevel"/>
    <w:tmpl w:val="D56E8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86A93"/>
    <w:multiLevelType w:val="hybridMultilevel"/>
    <w:tmpl w:val="CEAE6148"/>
    <w:lvl w:ilvl="0" w:tplc="DD88287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42769C"/>
    <w:multiLevelType w:val="hybridMultilevel"/>
    <w:tmpl w:val="0FEC504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F57A1"/>
    <w:multiLevelType w:val="hybridMultilevel"/>
    <w:tmpl w:val="6A18B1AC"/>
    <w:lvl w:ilvl="0" w:tplc="987EBD1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B30C8"/>
    <w:multiLevelType w:val="hybridMultilevel"/>
    <w:tmpl w:val="A0CE7444"/>
    <w:lvl w:ilvl="0" w:tplc="E4286D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F4F6F"/>
    <w:multiLevelType w:val="hybridMultilevel"/>
    <w:tmpl w:val="4880C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F4CB5"/>
    <w:multiLevelType w:val="hybridMultilevel"/>
    <w:tmpl w:val="2960D50C"/>
    <w:lvl w:ilvl="0" w:tplc="CEFE840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F606A"/>
    <w:multiLevelType w:val="hybridMultilevel"/>
    <w:tmpl w:val="DC961630"/>
    <w:lvl w:ilvl="0" w:tplc="9A7612E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433DD3"/>
    <w:multiLevelType w:val="hybridMultilevel"/>
    <w:tmpl w:val="6FA6C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2363D"/>
    <w:multiLevelType w:val="hybridMultilevel"/>
    <w:tmpl w:val="5B461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20C9F"/>
    <w:multiLevelType w:val="hybridMultilevel"/>
    <w:tmpl w:val="CC7432C2"/>
    <w:lvl w:ilvl="0" w:tplc="DD882870">
      <w:start w:val="1"/>
      <w:numFmt w:val="bullet"/>
      <w:lvlText w:val="-"/>
      <w:lvlJc w:val="left"/>
      <w:pPr>
        <w:ind w:left="1440" w:hanging="360"/>
      </w:pPr>
      <w:rPr>
        <w:rFonts w:ascii="Courier New" w:hAnsi="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C6D786D"/>
    <w:multiLevelType w:val="hybridMultilevel"/>
    <w:tmpl w:val="799832AE"/>
    <w:lvl w:ilvl="0" w:tplc="096E26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4526B"/>
    <w:multiLevelType w:val="hybridMultilevel"/>
    <w:tmpl w:val="3780A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73A26"/>
    <w:multiLevelType w:val="hybridMultilevel"/>
    <w:tmpl w:val="38EE6BFA"/>
    <w:lvl w:ilvl="0" w:tplc="F5DC8B6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D3679C"/>
    <w:multiLevelType w:val="hybridMultilevel"/>
    <w:tmpl w:val="CE74E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003A00"/>
    <w:multiLevelType w:val="hybridMultilevel"/>
    <w:tmpl w:val="D982D90C"/>
    <w:lvl w:ilvl="0" w:tplc="0409000F">
      <w:start w:val="1"/>
      <w:numFmt w:val="decimal"/>
      <w:lvlText w:val="%1."/>
      <w:lvlJc w:val="left"/>
      <w:pPr>
        <w:ind w:left="720" w:hanging="360"/>
      </w:pPr>
      <w:rPr>
        <w:rFonts w:hint="default"/>
      </w:rPr>
    </w:lvl>
    <w:lvl w:ilvl="1" w:tplc="3AFE6E4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C80881"/>
    <w:multiLevelType w:val="hybridMultilevel"/>
    <w:tmpl w:val="752EE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B24337"/>
    <w:multiLevelType w:val="hybridMultilevel"/>
    <w:tmpl w:val="56E2B8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E3662F"/>
    <w:multiLevelType w:val="hybridMultilevel"/>
    <w:tmpl w:val="D50C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8B7CEB"/>
    <w:multiLevelType w:val="hybridMultilevel"/>
    <w:tmpl w:val="90DE3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A7075"/>
    <w:multiLevelType w:val="hybridMultilevel"/>
    <w:tmpl w:val="25DE1562"/>
    <w:lvl w:ilvl="0" w:tplc="5934B9D4">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4D7382"/>
    <w:multiLevelType w:val="hybridMultilevel"/>
    <w:tmpl w:val="00A066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B33309"/>
    <w:multiLevelType w:val="hybridMultilevel"/>
    <w:tmpl w:val="3A5427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A07E3A"/>
    <w:multiLevelType w:val="multilevel"/>
    <w:tmpl w:val="B71A171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7BA95BB0"/>
    <w:multiLevelType w:val="hybridMultilevel"/>
    <w:tmpl w:val="8FF8A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8A5233"/>
    <w:multiLevelType w:val="hybridMultilevel"/>
    <w:tmpl w:val="97F8A8E4"/>
    <w:lvl w:ilvl="0" w:tplc="A8462DA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010E45"/>
    <w:multiLevelType w:val="hybridMultilevel"/>
    <w:tmpl w:val="412E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579797258">
    <w:abstractNumId w:val="43"/>
  </w:num>
  <w:num w:numId="2" w16cid:durableId="2120292732">
    <w:abstractNumId w:val="0"/>
  </w:num>
  <w:num w:numId="3" w16cid:durableId="1603103139">
    <w:abstractNumId w:val="3"/>
  </w:num>
  <w:num w:numId="4" w16cid:durableId="1778284463">
    <w:abstractNumId w:val="17"/>
  </w:num>
  <w:num w:numId="5" w16cid:durableId="187648639">
    <w:abstractNumId w:val="14"/>
  </w:num>
  <w:num w:numId="6" w16cid:durableId="1468426149">
    <w:abstractNumId w:val="21"/>
  </w:num>
  <w:num w:numId="7" w16cid:durableId="601231921">
    <w:abstractNumId w:val="30"/>
  </w:num>
  <w:num w:numId="8" w16cid:durableId="1764254150">
    <w:abstractNumId w:val="32"/>
  </w:num>
  <w:num w:numId="9" w16cid:durableId="1513954350">
    <w:abstractNumId w:val="7"/>
  </w:num>
  <w:num w:numId="10" w16cid:durableId="165947146">
    <w:abstractNumId w:val="8"/>
  </w:num>
  <w:num w:numId="11" w16cid:durableId="182868564">
    <w:abstractNumId w:val="40"/>
  </w:num>
  <w:num w:numId="12" w16cid:durableId="346907929">
    <w:abstractNumId w:val="1"/>
  </w:num>
  <w:num w:numId="13" w16cid:durableId="1950694437">
    <w:abstractNumId w:val="31"/>
  </w:num>
  <w:num w:numId="14" w16cid:durableId="1583492540">
    <w:abstractNumId w:val="4"/>
  </w:num>
  <w:num w:numId="15" w16cid:durableId="1673725662">
    <w:abstractNumId w:val="18"/>
  </w:num>
  <w:num w:numId="16" w16cid:durableId="1525362371">
    <w:abstractNumId w:val="27"/>
  </w:num>
  <w:num w:numId="17" w16cid:durableId="1031147003">
    <w:abstractNumId w:val="35"/>
  </w:num>
  <w:num w:numId="18" w16cid:durableId="1008291404">
    <w:abstractNumId w:val="11"/>
  </w:num>
  <w:num w:numId="19" w16cid:durableId="1766070666">
    <w:abstractNumId w:val="19"/>
  </w:num>
  <w:num w:numId="20" w16cid:durableId="922298361">
    <w:abstractNumId w:val="2"/>
  </w:num>
  <w:num w:numId="21" w16cid:durableId="1326668468">
    <w:abstractNumId w:val="38"/>
  </w:num>
  <w:num w:numId="22" w16cid:durableId="2040547574">
    <w:abstractNumId w:val="9"/>
  </w:num>
  <w:num w:numId="23" w16cid:durableId="1953127472">
    <w:abstractNumId w:val="34"/>
  </w:num>
  <w:num w:numId="24" w16cid:durableId="909578224">
    <w:abstractNumId w:val="42"/>
  </w:num>
  <w:num w:numId="25" w16cid:durableId="2090882531">
    <w:abstractNumId w:val="29"/>
  </w:num>
  <w:num w:numId="26" w16cid:durableId="1933732872">
    <w:abstractNumId w:val="22"/>
  </w:num>
  <w:num w:numId="27" w16cid:durableId="1769963338">
    <w:abstractNumId w:val="12"/>
  </w:num>
  <w:num w:numId="28" w16cid:durableId="792014947">
    <w:abstractNumId w:val="23"/>
  </w:num>
  <w:num w:numId="29" w16cid:durableId="2090884372">
    <w:abstractNumId w:val="20"/>
  </w:num>
  <w:num w:numId="30" w16cid:durableId="840968525">
    <w:abstractNumId w:val="25"/>
  </w:num>
  <w:num w:numId="31" w16cid:durableId="751467374">
    <w:abstractNumId w:val="5"/>
  </w:num>
  <w:num w:numId="32" w16cid:durableId="1798065895">
    <w:abstractNumId w:val="10"/>
  </w:num>
  <w:num w:numId="33" w16cid:durableId="2047365583">
    <w:abstractNumId w:val="24"/>
  </w:num>
  <w:num w:numId="34" w16cid:durableId="9720390">
    <w:abstractNumId w:val="6"/>
  </w:num>
  <w:num w:numId="35" w16cid:durableId="1210414803">
    <w:abstractNumId w:val="28"/>
  </w:num>
  <w:num w:numId="36" w16cid:durableId="992022731">
    <w:abstractNumId w:val="37"/>
  </w:num>
  <w:num w:numId="37" w16cid:durableId="1179344831">
    <w:abstractNumId w:val="36"/>
  </w:num>
  <w:num w:numId="38" w16cid:durableId="1936329709">
    <w:abstractNumId w:val="33"/>
  </w:num>
  <w:num w:numId="39" w16cid:durableId="1556888281">
    <w:abstractNumId w:val="26"/>
  </w:num>
  <w:num w:numId="40" w16cid:durableId="573323073">
    <w:abstractNumId w:val="15"/>
  </w:num>
  <w:num w:numId="41" w16cid:durableId="1128739043">
    <w:abstractNumId w:val="41"/>
  </w:num>
  <w:num w:numId="42" w16cid:durableId="314801202">
    <w:abstractNumId w:val="16"/>
  </w:num>
  <w:num w:numId="43" w16cid:durableId="1437166421">
    <w:abstractNumId w:val="13"/>
  </w:num>
  <w:num w:numId="44" w16cid:durableId="102559440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826"/>
    <w:rsid w:val="00011828"/>
    <w:rsid w:val="00025799"/>
    <w:rsid w:val="0003204C"/>
    <w:rsid w:val="0003500C"/>
    <w:rsid w:val="00035BC4"/>
    <w:rsid w:val="00035DFD"/>
    <w:rsid w:val="00041C6C"/>
    <w:rsid w:val="00046624"/>
    <w:rsid w:val="0006194E"/>
    <w:rsid w:val="00063035"/>
    <w:rsid w:val="0007207F"/>
    <w:rsid w:val="00082481"/>
    <w:rsid w:val="00086C23"/>
    <w:rsid w:val="000A10FE"/>
    <w:rsid w:val="000A3985"/>
    <w:rsid w:val="000B0556"/>
    <w:rsid w:val="000B4772"/>
    <w:rsid w:val="000C1427"/>
    <w:rsid w:val="000F1263"/>
    <w:rsid w:val="000F364D"/>
    <w:rsid w:val="000F6534"/>
    <w:rsid w:val="0010444C"/>
    <w:rsid w:val="00105937"/>
    <w:rsid w:val="00112FE5"/>
    <w:rsid w:val="001527B3"/>
    <w:rsid w:val="00154AD0"/>
    <w:rsid w:val="00164544"/>
    <w:rsid w:val="001659B8"/>
    <w:rsid w:val="0017234B"/>
    <w:rsid w:val="0017769C"/>
    <w:rsid w:val="001854B4"/>
    <w:rsid w:val="00192415"/>
    <w:rsid w:val="001959CB"/>
    <w:rsid w:val="001B07AE"/>
    <w:rsid w:val="001B1571"/>
    <w:rsid w:val="001C0810"/>
    <w:rsid w:val="001D122C"/>
    <w:rsid w:val="001F5328"/>
    <w:rsid w:val="00205D54"/>
    <w:rsid w:val="002068A8"/>
    <w:rsid w:val="002123B7"/>
    <w:rsid w:val="00221338"/>
    <w:rsid w:val="0022450C"/>
    <w:rsid w:val="002265E4"/>
    <w:rsid w:val="00252354"/>
    <w:rsid w:val="0026288E"/>
    <w:rsid w:val="002A00EB"/>
    <w:rsid w:val="002A559E"/>
    <w:rsid w:val="002B472B"/>
    <w:rsid w:val="002D49BF"/>
    <w:rsid w:val="002E058B"/>
    <w:rsid w:val="003001DF"/>
    <w:rsid w:val="00302D5F"/>
    <w:rsid w:val="00303BCB"/>
    <w:rsid w:val="00307F09"/>
    <w:rsid w:val="003129AA"/>
    <w:rsid w:val="003252A0"/>
    <w:rsid w:val="00335C06"/>
    <w:rsid w:val="0034740E"/>
    <w:rsid w:val="00347663"/>
    <w:rsid w:val="00347806"/>
    <w:rsid w:val="0035688C"/>
    <w:rsid w:val="00363F0E"/>
    <w:rsid w:val="00365C21"/>
    <w:rsid w:val="00373280"/>
    <w:rsid w:val="003769B7"/>
    <w:rsid w:val="00383863"/>
    <w:rsid w:val="00383E16"/>
    <w:rsid w:val="003A13E3"/>
    <w:rsid w:val="003B7B63"/>
    <w:rsid w:val="003D1C5E"/>
    <w:rsid w:val="003E1163"/>
    <w:rsid w:val="003E30CF"/>
    <w:rsid w:val="00400FDF"/>
    <w:rsid w:val="0041049F"/>
    <w:rsid w:val="0041666E"/>
    <w:rsid w:val="00422441"/>
    <w:rsid w:val="00427AF9"/>
    <w:rsid w:val="0044017D"/>
    <w:rsid w:val="00447852"/>
    <w:rsid w:val="00453B86"/>
    <w:rsid w:val="0045419D"/>
    <w:rsid w:val="004553A3"/>
    <w:rsid w:val="00476485"/>
    <w:rsid w:val="004860DA"/>
    <w:rsid w:val="00492A8C"/>
    <w:rsid w:val="004A0CE6"/>
    <w:rsid w:val="004A38C4"/>
    <w:rsid w:val="004A38E1"/>
    <w:rsid w:val="004A7267"/>
    <w:rsid w:val="004B2A40"/>
    <w:rsid w:val="004B6F0D"/>
    <w:rsid w:val="004C2DB1"/>
    <w:rsid w:val="004D64B8"/>
    <w:rsid w:val="004F6DA8"/>
    <w:rsid w:val="00506B3D"/>
    <w:rsid w:val="00537DD8"/>
    <w:rsid w:val="00545D83"/>
    <w:rsid w:val="00556E3B"/>
    <w:rsid w:val="0056460F"/>
    <w:rsid w:val="00565BF6"/>
    <w:rsid w:val="0056674B"/>
    <w:rsid w:val="0057264B"/>
    <w:rsid w:val="00580139"/>
    <w:rsid w:val="00585F49"/>
    <w:rsid w:val="00590BAF"/>
    <w:rsid w:val="00591449"/>
    <w:rsid w:val="00594A11"/>
    <w:rsid w:val="005A09B7"/>
    <w:rsid w:val="005A3ECC"/>
    <w:rsid w:val="005A714E"/>
    <w:rsid w:val="005B5345"/>
    <w:rsid w:val="005C26CF"/>
    <w:rsid w:val="005D09CE"/>
    <w:rsid w:val="005D0B03"/>
    <w:rsid w:val="005D56E9"/>
    <w:rsid w:val="005D63A9"/>
    <w:rsid w:val="005E71F0"/>
    <w:rsid w:val="006072A4"/>
    <w:rsid w:val="0061167E"/>
    <w:rsid w:val="006219DE"/>
    <w:rsid w:val="00623F98"/>
    <w:rsid w:val="00624202"/>
    <w:rsid w:val="00624264"/>
    <w:rsid w:val="00634FB9"/>
    <w:rsid w:val="006657D1"/>
    <w:rsid w:val="00670010"/>
    <w:rsid w:val="006747DC"/>
    <w:rsid w:val="00681B8F"/>
    <w:rsid w:val="00683862"/>
    <w:rsid w:val="00693745"/>
    <w:rsid w:val="00694DAF"/>
    <w:rsid w:val="006A71B8"/>
    <w:rsid w:val="006B7BD6"/>
    <w:rsid w:val="006C13CB"/>
    <w:rsid w:val="006C1FF4"/>
    <w:rsid w:val="006D5E6C"/>
    <w:rsid w:val="006E168A"/>
    <w:rsid w:val="006E28FD"/>
    <w:rsid w:val="006F2009"/>
    <w:rsid w:val="006F53B1"/>
    <w:rsid w:val="0070334F"/>
    <w:rsid w:val="007105E3"/>
    <w:rsid w:val="0071383A"/>
    <w:rsid w:val="00714B85"/>
    <w:rsid w:val="007200EB"/>
    <w:rsid w:val="00730768"/>
    <w:rsid w:val="0073477E"/>
    <w:rsid w:val="007355CB"/>
    <w:rsid w:val="0074228D"/>
    <w:rsid w:val="0076469E"/>
    <w:rsid w:val="00765780"/>
    <w:rsid w:val="0078518B"/>
    <w:rsid w:val="007949C5"/>
    <w:rsid w:val="007A384A"/>
    <w:rsid w:val="007A4845"/>
    <w:rsid w:val="007A5687"/>
    <w:rsid w:val="007B383C"/>
    <w:rsid w:val="007C3E3F"/>
    <w:rsid w:val="007C7AED"/>
    <w:rsid w:val="007D2FEB"/>
    <w:rsid w:val="007D53E2"/>
    <w:rsid w:val="007D63FE"/>
    <w:rsid w:val="007E0C8B"/>
    <w:rsid w:val="007E53CE"/>
    <w:rsid w:val="007F02CD"/>
    <w:rsid w:val="007F199E"/>
    <w:rsid w:val="007F7B36"/>
    <w:rsid w:val="00807535"/>
    <w:rsid w:val="00813300"/>
    <w:rsid w:val="00832181"/>
    <w:rsid w:val="00833C2D"/>
    <w:rsid w:val="00843A66"/>
    <w:rsid w:val="00851BE8"/>
    <w:rsid w:val="00864571"/>
    <w:rsid w:val="0088055A"/>
    <w:rsid w:val="00887B4B"/>
    <w:rsid w:val="00890884"/>
    <w:rsid w:val="008A553C"/>
    <w:rsid w:val="008B3696"/>
    <w:rsid w:val="008C2646"/>
    <w:rsid w:val="008C2BC5"/>
    <w:rsid w:val="008D358D"/>
    <w:rsid w:val="008D5092"/>
    <w:rsid w:val="008F2A67"/>
    <w:rsid w:val="008F4217"/>
    <w:rsid w:val="00907DD5"/>
    <w:rsid w:val="009153F4"/>
    <w:rsid w:val="00925923"/>
    <w:rsid w:val="00933F9C"/>
    <w:rsid w:val="0095730A"/>
    <w:rsid w:val="00960B81"/>
    <w:rsid w:val="00960C8C"/>
    <w:rsid w:val="00964122"/>
    <w:rsid w:val="00964B5D"/>
    <w:rsid w:val="00964BFD"/>
    <w:rsid w:val="009662D2"/>
    <w:rsid w:val="009713B9"/>
    <w:rsid w:val="00973CD4"/>
    <w:rsid w:val="0099227E"/>
    <w:rsid w:val="009A311F"/>
    <w:rsid w:val="009A73FF"/>
    <w:rsid w:val="009C0A23"/>
    <w:rsid w:val="009C1D16"/>
    <w:rsid w:val="009D2855"/>
    <w:rsid w:val="009D4826"/>
    <w:rsid w:val="009E2B77"/>
    <w:rsid w:val="009E393E"/>
    <w:rsid w:val="00A00BBE"/>
    <w:rsid w:val="00A2368B"/>
    <w:rsid w:val="00A246E6"/>
    <w:rsid w:val="00A34E7D"/>
    <w:rsid w:val="00A45CCB"/>
    <w:rsid w:val="00A54249"/>
    <w:rsid w:val="00A554B2"/>
    <w:rsid w:val="00A57558"/>
    <w:rsid w:val="00A60D22"/>
    <w:rsid w:val="00A85602"/>
    <w:rsid w:val="00A91BC0"/>
    <w:rsid w:val="00A92CB0"/>
    <w:rsid w:val="00AA2E3A"/>
    <w:rsid w:val="00AB39CC"/>
    <w:rsid w:val="00AB5B5F"/>
    <w:rsid w:val="00AD13DA"/>
    <w:rsid w:val="00AD2FE7"/>
    <w:rsid w:val="00AD5C0C"/>
    <w:rsid w:val="00AE097D"/>
    <w:rsid w:val="00AE0A12"/>
    <w:rsid w:val="00B01288"/>
    <w:rsid w:val="00B104FD"/>
    <w:rsid w:val="00B10963"/>
    <w:rsid w:val="00B1668D"/>
    <w:rsid w:val="00B17A63"/>
    <w:rsid w:val="00B227DA"/>
    <w:rsid w:val="00B30819"/>
    <w:rsid w:val="00B41552"/>
    <w:rsid w:val="00B5462B"/>
    <w:rsid w:val="00B710BA"/>
    <w:rsid w:val="00B745E1"/>
    <w:rsid w:val="00B874E9"/>
    <w:rsid w:val="00BA210F"/>
    <w:rsid w:val="00BA3D5C"/>
    <w:rsid w:val="00BA4642"/>
    <w:rsid w:val="00BA5206"/>
    <w:rsid w:val="00BA7387"/>
    <w:rsid w:val="00BB13FC"/>
    <w:rsid w:val="00BB2F10"/>
    <w:rsid w:val="00BB4064"/>
    <w:rsid w:val="00BC46D8"/>
    <w:rsid w:val="00BC5F09"/>
    <w:rsid w:val="00BD69DC"/>
    <w:rsid w:val="00BF0CD3"/>
    <w:rsid w:val="00BF1938"/>
    <w:rsid w:val="00C03DCE"/>
    <w:rsid w:val="00C31975"/>
    <w:rsid w:val="00C50977"/>
    <w:rsid w:val="00C73970"/>
    <w:rsid w:val="00C804ED"/>
    <w:rsid w:val="00C840A5"/>
    <w:rsid w:val="00C84EF8"/>
    <w:rsid w:val="00C85EE3"/>
    <w:rsid w:val="00C8786A"/>
    <w:rsid w:val="00C944DE"/>
    <w:rsid w:val="00CA61E3"/>
    <w:rsid w:val="00CA7D1E"/>
    <w:rsid w:val="00CC2DD1"/>
    <w:rsid w:val="00CC4A8F"/>
    <w:rsid w:val="00CC75B2"/>
    <w:rsid w:val="00D151B3"/>
    <w:rsid w:val="00D3119B"/>
    <w:rsid w:val="00D34291"/>
    <w:rsid w:val="00D52738"/>
    <w:rsid w:val="00D5604C"/>
    <w:rsid w:val="00D72203"/>
    <w:rsid w:val="00D8736F"/>
    <w:rsid w:val="00DA31FA"/>
    <w:rsid w:val="00DA35B9"/>
    <w:rsid w:val="00DA73AE"/>
    <w:rsid w:val="00DB3A9C"/>
    <w:rsid w:val="00DE1A94"/>
    <w:rsid w:val="00DF07D1"/>
    <w:rsid w:val="00DF0C72"/>
    <w:rsid w:val="00DF262D"/>
    <w:rsid w:val="00DF30E1"/>
    <w:rsid w:val="00E26083"/>
    <w:rsid w:val="00E47493"/>
    <w:rsid w:val="00E52718"/>
    <w:rsid w:val="00E567F4"/>
    <w:rsid w:val="00E671F0"/>
    <w:rsid w:val="00E7599C"/>
    <w:rsid w:val="00E87FB8"/>
    <w:rsid w:val="00E97E08"/>
    <w:rsid w:val="00EC7345"/>
    <w:rsid w:val="00EE309C"/>
    <w:rsid w:val="00EE57C8"/>
    <w:rsid w:val="00EE621D"/>
    <w:rsid w:val="00EF1885"/>
    <w:rsid w:val="00EF3839"/>
    <w:rsid w:val="00EF7130"/>
    <w:rsid w:val="00F03E65"/>
    <w:rsid w:val="00F115FB"/>
    <w:rsid w:val="00F2009B"/>
    <w:rsid w:val="00F21888"/>
    <w:rsid w:val="00F25721"/>
    <w:rsid w:val="00F25B58"/>
    <w:rsid w:val="00F26728"/>
    <w:rsid w:val="00F3468F"/>
    <w:rsid w:val="00F41D97"/>
    <w:rsid w:val="00F50260"/>
    <w:rsid w:val="00F70F25"/>
    <w:rsid w:val="00F8001B"/>
    <w:rsid w:val="00F808BF"/>
    <w:rsid w:val="00F85FC3"/>
    <w:rsid w:val="00F904F3"/>
    <w:rsid w:val="00F91F3A"/>
    <w:rsid w:val="00F96466"/>
    <w:rsid w:val="00F975BD"/>
    <w:rsid w:val="00FA6700"/>
    <w:rsid w:val="00FB58D0"/>
    <w:rsid w:val="00FB5C51"/>
    <w:rsid w:val="00FB62B4"/>
    <w:rsid w:val="00FB70EE"/>
    <w:rsid w:val="00FC6A2B"/>
    <w:rsid w:val="00FD69F4"/>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F02AEF"/>
  <w15:docId w15:val="{CBFE9254-0267-4A3E-8553-BD5B5DD4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9D4826"/>
    <w:rPr>
      <w:sz w:val="16"/>
      <w:szCs w:val="16"/>
    </w:rPr>
  </w:style>
  <w:style w:type="paragraph" w:styleId="CommentText">
    <w:name w:val="annotation text"/>
    <w:basedOn w:val="Normal"/>
    <w:link w:val="CommentTextChar"/>
    <w:uiPriority w:val="99"/>
    <w:semiHidden/>
    <w:unhideWhenUsed/>
    <w:rsid w:val="009D4826"/>
    <w:rPr>
      <w:sz w:val="20"/>
      <w:szCs w:val="20"/>
    </w:rPr>
  </w:style>
  <w:style w:type="character" w:customStyle="1" w:styleId="CommentTextChar">
    <w:name w:val="Comment Text Char"/>
    <w:basedOn w:val="DefaultParagraphFont"/>
    <w:link w:val="CommentText"/>
    <w:uiPriority w:val="99"/>
    <w:semiHidden/>
    <w:rsid w:val="009D4826"/>
  </w:style>
  <w:style w:type="paragraph" w:styleId="CommentSubject">
    <w:name w:val="annotation subject"/>
    <w:basedOn w:val="CommentText"/>
    <w:next w:val="CommentText"/>
    <w:link w:val="CommentSubjectChar"/>
    <w:uiPriority w:val="99"/>
    <w:semiHidden/>
    <w:unhideWhenUsed/>
    <w:rsid w:val="009D4826"/>
    <w:rPr>
      <w:b/>
      <w:bCs/>
    </w:rPr>
  </w:style>
  <w:style w:type="character" w:customStyle="1" w:styleId="CommentSubjectChar">
    <w:name w:val="Comment Subject Char"/>
    <w:basedOn w:val="CommentTextChar"/>
    <w:link w:val="CommentSubject"/>
    <w:uiPriority w:val="99"/>
    <w:semiHidden/>
    <w:rsid w:val="009D4826"/>
    <w:rPr>
      <w:b/>
      <w:bCs/>
    </w:rPr>
  </w:style>
  <w:style w:type="paragraph" w:styleId="BalloonText">
    <w:name w:val="Balloon Text"/>
    <w:basedOn w:val="Normal"/>
    <w:link w:val="BalloonTextChar"/>
    <w:uiPriority w:val="99"/>
    <w:semiHidden/>
    <w:unhideWhenUsed/>
    <w:rsid w:val="009D48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826"/>
    <w:rPr>
      <w:rFonts w:ascii="Segoe UI" w:hAnsi="Segoe UI" w:cs="Segoe UI"/>
      <w:sz w:val="18"/>
      <w:szCs w:val="18"/>
    </w:rPr>
  </w:style>
  <w:style w:type="paragraph" w:styleId="ListParagraph">
    <w:name w:val="List Paragraph"/>
    <w:basedOn w:val="Normal"/>
    <w:uiPriority w:val="34"/>
    <w:rsid w:val="00422441"/>
    <w:pPr>
      <w:ind w:left="720"/>
      <w:contextualSpacing/>
    </w:pPr>
  </w:style>
  <w:style w:type="table" w:styleId="TableGrid">
    <w:name w:val="Table Grid"/>
    <w:basedOn w:val="TableNormal"/>
    <w:uiPriority w:val="39"/>
    <w:rsid w:val="003D1C5E"/>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1571"/>
    <w:rPr>
      <w:color w:val="0000FF" w:themeColor="hyperlink"/>
      <w:u w:val="single"/>
    </w:rPr>
  </w:style>
  <w:style w:type="character" w:customStyle="1" w:styleId="UnresolvedMention1">
    <w:name w:val="Unresolved Mention1"/>
    <w:basedOn w:val="DefaultParagraphFont"/>
    <w:uiPriority w:val="99"/>
    <w:semiHidden/>
    <w:unhideWhenUsed/>
    <w:rsid w:val="001B1571"/>
    <w:rPr>
      <w:color w:val="605E5C"/>
      <w:shd w:val="clear" w:color="auto" w:fill="E1DFDD"/>
    </w:rPr>
  </w:style>
  <w:style w:type="paragraph" w:styleId="Revision">
    <w:name w:val="Revision"/>
    <w:hidden/>
    <w:uiPriority w:val="99"/>
    <w:semiHidden/>
    <w:rsid w:val="0078518B"/>
    <w:rPr>
      <w:sz w:val="24"/>
      <w:szCs w:val="24"/>
    </w:rPr>
  </w:style>
  <w:style w:type="paragraph" w:customStyle="1" w:styleId="paragraph">
    <w:name w:val="paragraph"/>
    <w:basedOn w:val="Normal"/>
    <w:rsid w:val="003129AA"/>
    <w:pPr>
      <w:spacing w:before="100" w:beforeAutospacing="1" w:after="100" w:afterAutospacing="1"/>
    </w:pPr>
  </w:style>
  <w:style w:type="character" w:customStyle="1" w:styleId="eop">
    <w:name w:val="eop"/>
    <w:basedOn w:val="DefaultParagraphFont"/>
    <w:rsid w:val="003129AA"/>
  </w:style>
  <w:style w:type="character" w:customStyle="1" w:styleId="normaltextrun">
    <w:name w:val="normaltextrun"/>
    <w:basedOn w:val="DefaultParagraphFont"/>
    <w:rsid w:val="003129AA"/>
  </w:style>
  <w:style w:type="character" w:styleId="FollowedHyperlink">
    <w:name w:val="FollowedHyperlink"/>
    <w:basedOn w:val="DefaultParagraphFont"/>
    <w:uiPriority w:val="99"/>
    <w:semiHidden/>
    <w:unhideWhenUsed/>
    <w:rsid w:val="00735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718062">
      <w:bodyDiv w:val="1"/>
      <w:marLeft w:val="0"/>
      <w:marRight w:val="0"/>
      <w:marTop w:val="0"/>
      <w:marBottom w:val="0"/>
      <w:divBdr>
        <w:top w:val="none" w:sz="0" w:space="0" w:color="auto"/>
        <w:left w:val="none" w:sz="0" w:space="0" w:color="auto"/>
        <w:bottom w:val="none" w:sz="0" w:space="0" w:color="auto"/>
        <w:right w:val="none" w:sz="0" w:space="0" w:color="auto"/>
      </w:divBdr>
      <w:divsChild>
        <w:div w:id="2001346203">
          <w:marLeft w:val="0"/>
          <w:marRight w:val="0"/>
          <w:marTop w:val="0"/>
          <w:marBottom w:val="0"/>
          <w:divBdr>
            <w:top w:val="none" w:sz="0" w:space="0" w:color="auto"/>
            <w:left w:val="none" w:sz="0" w:space="0" w:color="auto"/>
            <w:bottom w:val="none" w:sz="0" w:space="0" w:color="auto"/>
            <w:right w:val="none" w:sz="0" w:space="0" w:color="auto"/>
          </w:divBdr>
        </w:div>
        <w:div w:id="1821187204">
          <w:marLeft w:val="0"/>
          <w:marRight w:val="0"/>
          <w:marTop w:val="0"/>
          <w:marBottom w:val="0"/>
          <w:divBdr>
            <w:top w:val="none" w:sz="0" w:space="0" w:color="auto"/>
            <w:left w:val="none" w:sz="0" w:space="0" w:color="auto"/>
            <w:bottom w:val="none" w:sz="0" w:space="0" w:color="auto"/>
            <w:right w:val="none" w:sz="0" w:space="0" w:color="auto"/>
          </w:divBdr>
        </w:div>
        <w:div w:id="248396187">
          <w:marLeft w:val="0"/>
          <w:marRight w:val="0"/>
          <w:marTop w:val="0"/>
          <w:marBottom w:val="0"/>
          <w:divBdr>
            <w:top w:val="none" w:sz="0" w:space="0" w:color="auto"/>
            <w:left w:val="none" w:sz="0" w:space="0" w:color="auto"/>
            <w:bottom w:val="none" w:sz="0" w:space="0" w:color="auto"/>
            <w:right w:val="none" w:sz="0" w:space="0" w:color="auto"/>
          </w:divBdr>
        </w:div>
        <w:div w:id="1268267266">
          <w:marLeft w:val="0"/>
          <w:marRight w:val="0"/>
          <w:marTop w:val="0"/>
          <w:marBottom w:val="0"/>
          <w:divBdr>
            <w:top w:val="none" w:sz="0" w:space="0" w:color="auto"/>
            <w:left w:val="none" w:sz="0" w:space="0" w:color="auto"/>
            <w:bottom w:val="none" w:sz="0" w:space="0" w:color="auto"/>
            <w:right w:val="none" w:sz="0" w:space="0" w:color="auto"/>
          </w:divBdr>
        </w:div>
        <w:div w:id="592859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c.org/resources/planning-for-critical-incident-response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9E6DDB8BFA4DCF9349F28C17FE593C"/>
        <w:category>
          <w:name w:val="General"/>
          <w:gallery w:val="placeholder"/>
        </w:category>
        <w:types>
          <w:type w:val="bbPlcHdr"/>
        </w:types>
        <w:behaviors>
          <w:behavior w:val="content"/>
        </w:behaviors>
        <w:guid w:val="{76156665-30D7-460C-9907-965E51ABAF60}"/>
      </w:docPartPr>
      <w:docPartBody>
        <w:p w:rsidR="0082076B" w:rsidRDefault="0082076B">
          <w:pPr>
            <w:pStyle w:val="4A9E6DDB8BFA4DCF9349F28C17FE593C"/>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76B"/>
    <w:rsid w:val="000040FF"/>
    <w:rsid w:val="0010071A"/>
    <w:rsid w:val="001B1CD6"/>
    <w:rsid w:val="001B5240"/>
    <w:rsid w:val="00364D7B"/>
    <w:rsid w:val="00405275"/>
    <w:rsid w:val="00522B0F"/>
    <w:rsid w:val="00565BF6"/>
    <w:rsid w:val="00596857"/>
    <w:rsid w:val="005F46B7"/>
    <w:rsid w:val="0065515B"/>
    <w:rsid w:val="007D0419"/>
    <w:rsid w:val="0082076B"/>
    <w:rsid w:val="009044EA"/>
    <w:rsid w:val="00BD468F"/>
    <w:rsid w:val="00D560F8"/>
    <w:rsid w:val="00EC7345"/>
    <w:rsid w:val="00F8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9E6DDB8BFA4DCF9349F28C17FE593C">
    <w:name w:val="4A9E6DDB8BFA4DCF9349F28C17FE5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a5a47b2-aede-4998-8a4f-1a11e3ff09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26736DF125464D8C23475DEBF15633" ma:contentTypeVersion="15" ma:contentTypeDescription="Create a new document." ma:contentTypeScope="" ma:versionID="dfc84fa85bbd37f0b433942ee614a9e2">
  <xsd:schema xmlns:xsd="http://www.w3.org/2001/XMLSchema" xmlns:xs="http://www.w3.org/2001/XMLSchema" xmlns:p="http://schemas.microsoft.com/office/2006/metadata/properties" xmlns:ns3="0a5a47b2-aede-4998-8a4f-1a11e3ff094f" xmlns:ns4="244c1046-f460-4d42-ad47-d4262ded91ec" targetNamespace="http://schemas.microsoft.com/office/2006/metadata/properties" ma:root="true" ma:fieldsID="3cadc1f7466f56dc02eec7efc25f6ab9" ns3:_="" ns4:_="">
    <xsd:import namespace="0a5a47b2-aede-4998-8a4f-1a11e3ff094f"/>
    <xsd:import namespace="244c1046-f460-4d42-ad47-d4262ded91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a47b2-aede-4998-8a4f-1a11e3ff0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c1046-f460-4d42-ad47-d4262ded91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9E412-3E03-4267-A5D4-25C3539FA912}">
  <ds:schemaRefs>
    <ds:schemaRef ds:uri="http://schemas.openxmlformats.org/officeDocument/2006/bibliography"/>
  </ds:schemaRefs>
</ds:datastoreItem>
</file>

<file path=customXml/itemProps2.xml><?xml version="1.0" encoding="utf-8"?>
<ds:datastoreItem xmlns:ds="http://schemas.openxmlformats.org/officeDocument/2006/customXml" ds:itemID="{60A6FFCA-CD40-4710-AF48-502753ED07B5}">
  <ds:schemaRefs>
    <ds:schemaRef ds:uri="http://schemas.microsoft.com/office/2006/metadata/properties"/>
    <ds:schemaRef ds:uri="http://schemas.microsoft.com/office/infopath/2007/PartnerControls"/>
    <ds:schemaRef ds:uri="0a5a47b2-aede-4998-8a4f-1a11e3ff094f"/>
  </ds:schemaRefs>
</ds:datastoreItem>
</file>

<file path=customXml/itemProps3.xml><?xml version="1.0" encoding="utf-8"?>
<ds:datastoreItem xmlns:ds="http://schemas.openxmlformats.org/officeDocument/2006/customXml" ds:itemID="{87597038-D0C5-4C9C-87AC-D8AECC988EA7}">
  <ds:schemaRefs>
    <ds:schemaRef ds:uri="http://schemas.microsoft.com/sharepoint/v3/contenttype/forms"/>
  </ds:schemaRefs>
</ds:datastoreItem>
</file>

<file path=customXml/itemProps4.xml><?xml version="1.0" encoding="utf-8"?>
<ds:datastoreItem xmlns:ds="http://schemas.openxmlformats.org/officeDocument/2006/customXml" ds:itemID="{6FABFFED-60F9-4224-9090-F3F7C9046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a47b2-aede-4998-8a4f-1a11e3ff094f"/>
    <ds:schemaRef ds:uri="244c1046-f460-4d42-ad47-d4262ded9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12</Pages>
  <Words>3976</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Critical Incident Response</vt:lpstr>
    </vt:vector>
  </TitlesOfParts>
  <Company>League of Minnesota Cities</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Incident Response</dc:title>
  <dc:subject/>
  <dc:creator>League of Minnesota Cities</dc:creator>
  <cp:keywords/>
  <dc:description/>
  <cp:lastModifiedBy>Dubay, Helen</cp:lastModifiedBy>
  <cp:revision>4</cp:revision>
  <cp:lastPrinted>2024-05-01T17:00:00Z</cp:lastPrinted>
  <dcterms:created xsi:type="dcterms:W3CDTF">2024-08-05T18:34:00Z</dcterms:created>
  <dcterms:modified xsi:type="dcterms:W3CDTF">2024-12-10T20:00:00Z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0x0101006026736DF125464D8C23475DEBF15633</vt:lpwstr>
  </property>
</Properties>
</file>