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A4964" w14:textId="77777777" w:rsidR="00AE0A12" w:rsidRDefault="00A70DD8">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D48FB8954EEE49059547EA51F3253CA1"/>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994879">
            <w:rPr>
              <w:rStyle w:val="FooterChar"/>
              <w:rFonts w:ascii="Arial" w:eastAsia="Arial" w:hAnsi="Arial" w:cs="Arial"/>
              <w:b/>
              <w:sz w:val="28"/>
              <w:szCs w:val="28"/>
            </w:rPr>
            <w:t>Checklist for Hiring City Employees</w:t>
          </w:r>
        </w:sdtContent>
      </w:sdt>
      <w:r w:rsidR="007A4845">
        <w:rPr>
          <w:rStyle w:val="FooterChar"/>
          <w:rFonts w:ascii="Arial" w:eastAsia="Arial" w:hAnsi="Arial" w:cs="Arial"/>
          <w:b/>
          <w:sz w:val="28"/>
          <w:szCs w:val="28"/>
        </w:rPr>
        <w:t>, LMC Model</w:t>
      </w:r>
      <w:r w:rsidR="00994879">
        <w:rPr>
          <w:rStyle w:val="FooterChar"/>
          <w:rFonts w:ascii="Arial" w:eastAsia="Arial" w:hAnsi="Arial" w:cs="Arial"/>
          <w:b/>
          <w:sz w:val="28"/>
          <w:szCs w:val="28"/>
        </w:rPr>
        <w:t xml:space="preserve"> Form</w:t>
      </w:r>
    </w:p>
    <w:p w14:paraId="4A6E6E93" w14:textId="77777777" w:rsidR="007A4845" w:rsidRDefault="007A4845">
      <w:pPr>
        <w:rPr>
          <w:rStyle w:val="FooterChar"/>
          <w:rFonts w:eastAsia="Arial"/>
          <w:b/>
        </w:rPr>
      </w:pPr>
    </w:p>
    <w:p w14:paraId="0994D0F3" w14:textId="77777777" w:rsidR="00994879" w:rsidRPr="00A6165F" w:rsidRDefault="007A4845" w:rsidP="00994879">
      <w:pPr>
        <w:rPr>
          <w:sz w:val="22"/>
          <w:szCs w:val="22"/>
        </w:rPr>
      </w:pPr>
      <w:r w:rsidRPr="007A4845">
        <w:rPr>
          <w:i/>
          <w:sz w:val="22"/>
          <w:szCs w:val="22"/>
        </w:rPr>
        <w:t xml:space="preserve">Helpful background information on this model may be found </w:t>
      </w:r>
      <w:r w:rsidR="00307F09">
        <w:rPr>
          <w:i/>
          <w:sz w:val="22"/>
          <w:szCs w:val="22"/>
        </w:rPr>
        <w:t xml:space="preserve">in </w:t>
      </w:r>
      <w:r w:rsidR="00994879">
        <w:rPr>
          <w:i/>
          <w:sz w:val="22"/>
          <w:szCs w:val="22"/>
        </w:rPr>
        <w:t xml:space="preserve">the </w:t>
      </w:r>
      <w:hyperlink r:id="rId7" w:history="1">
        <w:r w:rsidR="00994879" w:rsidRPr="00A6165F">
          <w:rPr>
            <w:rStyle w:val="Hyperlink"/>
            <w:i/>
            <w:sz w:val="22"/>
            <w:szCs w:val="22"/>
          </w:rPr>
          <w:t>Hiring Chapter</w:t>
        </w:r>
      </w:hyperlink>
      <w:r w:rsidR="00994879">
        <w:rPr>
          <w:i/>
          <w:sz w:val="22"/>
          <w:szCs w:val="22"/>
        </w:rPr>
        <w:t xml:space="preserve"> of the Human Resources Reference </w:t>
      </w:r>
      <w:r w:rsidR="00994879" w:rsidRPr="00A6165F">
        <w:rPr>
          <w:i/>
          <w:sz w:val="22"/>
          <w:szCs w:val="22"/>
        </w:rPr>
        <w:t>Manual.</w:t>
      </w:r>
    </w:p>
    <w:p w14:paraId="2D20C20F" w14:textId="77777777" w:rsidR="00994879" w:rsidRPr="00003DF6" w:rsidRDefault="00994879" w:rsidP="007A4845">
      <w:pPr>
        <w:rPr>
          <w:sz w:val="22"/>
          <w:szCs w:val="22"/>
        </w:rPr>
      </w:pPr>
    </w:p>
    <w:p w14:paraId="5CC193BD" w14:textId="76A3CEC6" w:rsidR="00994879" w:rsidRDefault="00994879" w:rsidP="00994879">
      <w:pPr>
        <w:tabs>
          <w:tab w:val="left" w:pos="753"/>
        </w:tabs>
        <w:outlineLvl w:val="1"/>
        <w:rPr>
          <w:rFonts w:cs="Arial"/>
          <w:bCs/>
          <w:iCs/>
        </w:rPr>
      </w:pPr>
      <w:r>
        <w:rPr>
          <w:rFonts w:cs="Arial"/>
          <w:bCs/>
          <w:iCs/>
        </w:rPr>
        <w:t xml:space="preserve">Use this checklist of items the city must consider or complete before and during the hiring process of a city employee to ensure compliance with major requirements of state and federal law and to implement best hiring practices for your city. The Hiring chapter of the Human Resources Reference Manual explains the legal and practical reasons for items included here. You may wish to add city-specific </w:t>
      </w:r>
      <w:r w:rsidR="00E25EE7">
        <w:rPr>
          <w:rFonts w:cs="Arial"/>
          <w:bCs/>
          <w:iCs/>
        </w:rPr>
        <w:t>practices or</w:t>
      </w:r>
      <w:r>
        <w:rPr>
          <w:rFonts w:cs="Arial"/>
          <w:bCs/>
          <w:iCs/>
        </w:rPr>
        <w:t xml:space="preserve"> delete items that do not apply to you to create a custom list for your city.</w:t>
      </w:r>
    </w:p>
    <w:p w14:paraId="094D8EC8" w14:textId="77777777" w:rsidR="00994879" w:rsidRDefault="00994879" w:rsidP="00994879">
      <w:pPr>
        <w:tabs>
          <w:tab w:val="left" w:pos="753"/>
        </w:tabs>
        <w:outlineLvl w:val="1"/>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822"/>
        <w:gridCol w:w="8528"/>
      </w:tblGrid>
      <w:tr w:rsidR="00994879" w:rsidRPr="00002588" w14:paraId="52CECD43" w14:textId="77777777" w:rsidTr="00994879">
        <w:tc>
          <w:tcPr>
            <w:tcW w:w="9468" w:type="dxa"/>
            <w:gridSpan w:val="2"/>
          </w:tcPr>
          <w:p w14:paraId="7F6B4F51" w14:textId="77777777" w:rsidR="00994879" w:rsidRPr="00002588" w:rsidRDefault="00994879">
            <w:pPr>
              <w:keepNext/>
              <w:numPr>
                <w:ilvl w:val="2"/>
                <w:numId w:val="0"/>
              </w:numPr>
              <w:tabs>
                <w:tab w:val="num" w:pos="720"/>
              </w:tabs>
              <w:spacing w:before="240" w:after="60"/>
              <w:ind w:left="720" w:hanging="720"/>
              <w:jc w:val="center"/>
              <w:outlineLvl w:val="2"/>
              <w:rPr>
                <w:rFonts w:cs="Arial"/>
                <w:b/>
                <w:bCs/>
                <w:sz w:val="32"/>
                <w:szCs w:val="26"/>
              </w:rPr>
            </w:pPr>
            <w:r w:rsidRPr="00002588">
              <w:rPr>
                <w:rFonts w:cs="Arial"/>
                <w:b/>
                <w:bCs/>
                <w:sz w:val="32"/>
                <w:szCs w:val="26"/>
              </w:rPr>
              <w:t>Authority to Hire</w:t>
            </w:r>
          </w:p>
        </w:tc>
      </w:tr>
      <w:tr w:rsidR="00994879" w:rsidRPr="00002588" w14:paraId="3EE1DF2E" w14:textId="77777777" w:rsidTr="00546B07">
        <w:tc>
          <w:tcPr>
            <w:tcW w:w="828" w:type="dxa"/>
            <w:tcBorders>
              <w:right w:val="single" w:sz="4" w:space="0" w:color="auto"/>
            </w:tcBorders>
          </w:tcPr>
          <w:p w14:paraId="62A56079" w14:textId="77777777" w:rsidR="00994879" w:rsidRPr="003E052C" w:rsidRDefault="00994879">
            <w:pPr>
              <w:spacing w:before="80" w:after="80"/>
              <w:jc w:val="center"/>
            </w:pPr>
            <w:r w:rsidRPr="003E052C">
              <w:sym w:font="Wingdings" w:char="F071"/>
            </w:r>
          </w:p>
        </w:tc>
        <w:tc>
          <w:tcPr>
            <w:tcW w:w="8640" w:type="dxa"/>
            <w:tcBorders>
              <w:left w:val="single" w:sz="4" w:space="0" w:color="auto"/>
            </w:tcBorders>
          </w:tcPr>
          <w:p w14:paraId="7D72F9B0" w14:textId="77777777" w:rsidR="00994879" w:rsidRPr="0014538A" w:rsidRDefault="00994879">
            <w:r w:rsidRPr="00150312">
              <w:t xml:space="preserve">The city understands the authority and role of staff and council in hiring as dictated by the form of government under which the city operates. </w:t>
            </w:r>
          </w:p>
        </w:tc>
      </w:tr>
      <w:tr w:rsidR="00994879" w:rsidRPr="00002588" w14:paraId="03FEEA5E" w14:textId="77777777" w:rsidTr="00546B07">
        <w:tc>
          <w:tcPr>
            <w:tcW w:w="828" w:type="dxa"/>
            <w:tcBorders>
              <w:right w:val="single" w:sz="4" w:space="0" w:color="auto"/>
            </w:tcBorders>
          </w:tcPr>
          <w:p w14:paraId="7A3BC67E" w14:textId="77777777" w:rsidR="00994879" w:rsidRPr="003E052C" w:rsidRDefault="00994879">
            <w:pPr>
              <w:spacing w:before="80" w:after="80"/>
              <w:jc w:val="center"/>
            </w:pPr>
            <w:r w:rsidRPr="003E052C">
              <w:sym w:font="Wingdings" w:char="F071"/>
            </w:r>
          </w:p>
        </w:tc>
        <w:tc>
          <w:tcPr>
            <w:tcW w:w="8640" w:type="dxa"/>
            <w:tcBorders>
              <w:left w:val="single" w:sz="4" w:space="0" w:color="auto"/>
            </w:tcBorders>
          </w:tcPr>
          <w:p w14:paraId="623AC75B" w14:textId="2E61B953" w:rsidR="00994879" w:rsidRPr="0014538A" w:rsidRDefault="00994879">
            <w:r>
              <w:t>T</w:t>
            </w:r>
            <w:r w:rsidRPr="0014538A">
              <w:t xml:space="preserve">he position </w:t>
            </w:r>
            <w:r>
              <w:t xml:space="preserve">is </w:t>
            </w:r>
            <w:r w:rsidR="00E25EE7" w:rsidRPr="0014538A">
              <w:t>approved,</w:t>
            </w:r>
            <w:r w:rsidRPr="0014538A">
              <w:t xml:space="preserve"> and funding provided in the city’s budget</w:t>
            </w:r>
            <w:r>
              <w:t>.</w:t>
            </w:r>
          </w:p>
        </w:tc>
      </w:tr>
      <w:tr w:rsidR="00994879" w:rsidRPr="00002588" w14:paraId="6E04F05D" w14:textId="77777777" w:rsidTr="00546B07">
        <w:tc>
          <w:tcPr>
            <w:tcW w:w="828" w:type="dxa"/>
            <w:tcBorders>
              <w:right w:val="single" w:sz="4" w:space="0" w:color="auto"/>
            </w:tcBorders>
          </w:tcPr>
          <w:p w14:paraId="6571D8BC" w14:textId="77777777" w:rsidR="00994879" w:rsidRPr="003E052C" w:rsidRDefault="00994879">
            <w:pPr>
              <w:spacing w:before="80" w:after="80"/>
              <w:jc w:val="center"/>
            </w:pPr>
            <w:r w:rsidRPr="003E052C">
              <w:sym w:font="Wingdings" w:char="F071"/>
            </w:r>
          </w:p>
        </w:tc>
        <w:tc>
          <w:tcPr>
            <w:tcW w:w="8640" w:type="dxa"/>
            <w:tcBorders>
              <w:left w:val="single" w:sz="4" w:space="0" w:color="auto"/>
            </w:tcBorders>
          </w:tcPr>
          <w:p w14:paraId="5B94942A" w14:textId="1EE95A12" w:rsidR="00994879" w:rsidRPr="0014538A" w:rsidRDefault="00994879">
            <w:r>
              <w:t xml:space="preserve">If the position is </w:t>
            </w:r>
            <w:r w:rsidRPr="0014538A">
              <w:t>covered by a collective bargaining agreement</w:t>
            </w:r>
            <w:r>
              <w:t>,</w:t>
            </w:r>
            <w:r w:rsidRPr="0014538A">
              <w:t xml:space="preserve"> the wages for this job class </w:t>
            </w:r>
            <w:r>
              <w:t xml:space="preserve">have </w:t>
            </w:r>
            <w:r w:rsidRPr="0014538A">
              <w:t>been negotiated</w:t>
            </w:r>
            <w:r w:rsidR="00355691">
              <w:t>.</w:t>
            </w:r>
          </w:p>
        </w:tc>
      </w:tr>
      <w:tr w:rsidR="00994879" w:rsidRPr="00002588" w14:paraId="5DE994A0" w14:textId="77777777" w:rsidTr="00546B07">
        <w:tc>
          <w:tcPr>
            <w:tcW w:w="828" w:type="dxa"/>
            <w:tcBorders>
              <w:right w:val="single" w:sz="4" w:space="0" w:color="auto"/>
            </w:tcBorders>
          </w:tcPr>
          <w:p w14:paraId="4E860935" w14:textId="77777777" w:rsidR="00994879" w:rsidRPr="003E052C" w:rsidRDefault="00994879">
            <w:pPr>
              <w:spacing w:before="80" w:after="80"/>
              <w:jc w:val="center"/>
            </w:pPr>
            <w:r w:rsidRPr="003E052C">
              <w:sym w:font="Wingdings" w:char="F071"/>
            </w:r>
          </w:p>
        </w:tc>
        <w:tc>
          <w:tcPr>
            <w:tcW w:w="8640" w:type="dxa"/>
            <w:tcBorders>
              <w:left w:val="single" w:sz="4" w:space="0" w:color="auto"/>
            </w:tcBorders>
          </w:tcPr>
          <w:p w14:paraId="071C25FA" w14:textId="77777777" w:rsidR="00994879" w:rsidRPr="0014538A" w:rsidRDefault="00994879">
            <w:r w:rsidRPr="0014538A">
              <w:t>I</w:t>
            </w:r>
            <w:r>
              <w:t>f</w:t>
            </w:r>
            <w:r w:rsidRPr="0014538A">
              <w:t xml:space="preserve"> the position </w:t>
            </w:r>
            <w:r>
              <w:t xml:space="preserve">is covered by civil service, </w:t>
            </w:r>
            <w:r w:rsidRPr="0014538A">
              <w:t xml:space="preserve">the rules of the Civil Service Commission </w:t>
            </w:r>
            <w:r>
              <w:t xml:space="preserve">will be/have </w:t>
            </w:r>
            <w:r w:rsidRPr="0014538A">
              <w:t>been considered throughout the hiring process</w:t>
            </w:r>
            <w:r>
              <w:t>.</w:t>
            </w:r>
          </w:p>
        </w:tc>
      </w:tr>
    </w:tbl>
    <w:p w14:paraId="64F7AFCA" w14:textId="77777777" w:rsidR="00994879" w:rsidRDefault="00994879" w:rsidP="0099487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
        <w:gridCol w:w="8525"/>
      </w:tblGrid>
      <w:tr w:rsidR="00994879" w:rsidRPr="00002588" w14:paraId="172CC20B" w14:textId="77777777" w:rsidTr="00994879">
        <w:tc>
          <w:tcPr>
            <w:tcW w:w="9468" w:type="dxa"/>
            <w:gridSpan w:val="2"/>
          </w:tcPr>
          <w:p w14:paraId="0D1FC748" w14:textId="77777777" w:rsidR="00994879" w:rsidRPr="00002588" w:rsidRDefault="00994879">
            <w:pPr>
              <w:keepNext/>
              <w:numPr>
                <w:ilvl w:val="2"/>
                <w:numId w:val="0"/>
              </w:numPr>
              <w:tabs>
                <w:tab w:val="num" w:pos="720"/>
              </w:tabs>
              <w:spacing w:before="240" w:after="60"/>
              <w:ind w:left="720" w:hanging="720"/>
              <w:jc w:val="center"/>
              <w:outlineLvl w:val="2"/>
              <w:rPr>
                <w:rFonts w:cs="Arial"/>
                <w:b/>
                <w:bCs/>
                <w:sz w:val="32"/>
                <w:szCs w:val="26"/>
              </w:rPr>
            </w:pPr>
            <w:r w:rsidRPr="00002588">
              <w:rPr>
                <w:rFonts w:cs="Arial"/>
                <w:b/>
                <w:bCs/>
                <w:sz w:val="32"/>
                <w:szCs w:val="26"/>
              </w:rPr>
              <w:t>Job Description/Organizational Issues</w:t>
            </w:r>
          </w:p>
        </w:tc>
      </w:tr>
      <w:tr w:rsidR="00994879" w:rsidRPr="00002588" w14:paraId="1A1624EC" w14:textId="77777777" w:rsidTr="00994879">
        <w:tc>
          <w:tcPr>
            <w:tcW w:w="828" w:type="dxa"/>
          </w:tcPr>
          <w:p w14:paraId="2B1CCBE8" w14:textId="77777777" w:rsidR="00994879" w:rsidRPr="003E052C" w:rsidRDefault="00994879">
            <w:pPr>
              <w:spacing w:before="80" w:after="80"/>
              <w:jc w:val="center"/>
            </w:pPr>
            <w:r w:rsidRPr="003E052C">
              <w:sym w:font="Wingdings" w:char="F071"/>
            </w:r>
          </w:p>
        </w:tc>
        <w:tc>
          <w:tcPr>
            <w:tcW w:w="8640" w:type="dxa"/>
          </w:tcPr>
          <w:p w14:paraId="0AC747B2" w14:textId="489969B3" w:rsidR="00994879" w:rsidRPr="00F73C01" w:rsidRDefault="00994879">
            <w:pPr>
              <w:widowControl w:val="0"/>
              <w:tabs>
                <w:tab w:val="num" w:pos="360"/>
              </w:tabs>
              <w:spacing w:before="80" w:after="80"/>
              <w:ind w:left="360" w:hanging="360"/>
            </w:pPr>
            <w:r w:rsidRPr="00F73C01">
              <w:t xml:space="preserve">A job description has been </w:t>
            </w:r>
            <w:r w:rsidR="00E25EE7" w:rsidRPr="00F73C01">
              <w:t>prepared or</w:t>
            </w:r>
            <w:r w:rsidRPr="00F73C01">
              <w:t xml:space="preserve"> exists and has been updated.</w:t>
            </w:r>
          </w:p>
        </w:tc>
      </w:tr>
      <w:tr w:rsidR="00994879" w:rsidRPr="00002588" w14:paraId="573E3279" w14:textId="77777777" w:rsidTr="00994879">
        <w:tc>
          <w:tcPr>
            <w:tcW w:w="828" w:type="dxa"/>
          </w:tcPr>
          <w:p w14:paraId="5E93407C" w14:textId="77777777" w:rsidR="00994879" w:rsidRPr="003E052C" w:rsidRDefault="00994879">
            <w:pPr>
              <w:spacing w:before="80" w:after="80"/>
              <w:jc w:val="center"/>
            </w:pPr>
            <w:r w:rsidRPr="003E052C">
              <w:sym w:font="Wingdings" w:char="F071"/>
            </w:r>
          </w:p>
        </w:tc>
        <w:tc>
          <w:tcPr>
            <w:tcW w:w="8640" w:type="dxa"/>
          </w:tcPr>
          <w:p w14:paraId="521DAB37" w14:textId="77777777" w:rsidR="00994879" w:rsidRPr="00F73C01" w:rsidRDefault="00994879">
            <w:pPr>
              <w:widowControl w:val="0"/>
              <w:spacing w:before="80" w:after="80"/>
              <w:ind w:hanging="18"/>
            </w:pPr>
            <w:r w:rsidRPr="00F73C01">
              <w:t>The job description includes the essential functions and physical requirements of the position for purposes of the Americans with Disabilities Act, the Minnesota Human Rights Act, and other applicable laws.</w:t>
            </w:r>
          </w:p>
        </w:tc>
      </w:tr>
      <w:tr w:rsidR="00994879" w:rsidRPr="00002588" w14:paraId="6D0431F0" w14:textId="77777777" w:rsidTr="00994879">
        <w:tc>
          <w:tcPr>
            <w:tcW w:w="828" w:type="dxa"/>
          </w:tcPr>
          <w:p w14:paraId="08232F77" w14:textId="77777777" w:rsidR="00994879" w:rsidRPr="003E052C" w:rsidRDefault="00994879">
            <w:pPr>
              <w:spacing w:before="80" w:after="80"/>
              <w:jc w:val="center"/>
            </w:pPr>
            <w:r w:rsidRPr="003E052C">
              <w:sym w:font="Wingdings" w:char="F071"/>
            </w:r>
          </w:p>
        </w:tc>
        <w:tc>
          <w:tcPr>
            <w:tcW w:w="8640" w:type="dxa"/>
          </w:tcPr>
          <w:p w14:paraId="48E0A419" w14:textId="05408A6A" w:rsidR="00994879" w:rsidRPr="00F73C01" w:rsidRDefault="00994879">
            <w:pPr>
              <w:widowControl w:val="0"/>
              <w:spacing w:before="80" w:after="80"/>
              <w:ind w:hanging="18"/>
            </w:pPr>
            <w:r w:rsidRPr="00F73C01">
              <w:t xml:space="preserve">The City has determined the following items. Some cities include some or all of these elements in the job description format. </w:t>
            </w:r>
          </w:p>
        </w:tc>
      </w:tr>
      <w:tr w:rsidR="00994879" w:rsidRPr="00002588" w14:paraId="5AADDAA9" w14:textId="77777777" w:rsidTr="00994879">
        <w:tc>
          <w:tcPr>
            <w:tcW w:w="828" w:type="dxa"/>
          </w:tcPr>
          <w:p w14:paraId="54FCC2BE" w14:textId="77777777" w:rsidR="00994879" w:rsidRPr="003E052C" w:rsidRDefault="00994879">
            <w:pPr>
              <w:spacing w:before="80" w:after="80"/>
              <w:jc w:val="center"/>
            </w:pPr>
          </w:p>
        </w:tc>
        <w:tc>
          <w:tcPr>
            <w:tcW w:w="8640" w:type="dxa"/>
          </w:tcPr>
          <w:p w14:paraId="7FC7C4EB" w14:textId="77777777" w:rsidR="00994879" w:rsidRPr="00F73C01" w:rsidRDefault="00994879" w:rsidP="00994879">
            <w:pPr>
              <w:pStyle w:val="ListParagraph"/>
              <w:widowControl w:val="0"/>
              <w:numPr>
                <w:ilvl w:val="0"/>
                <w:numId w:val="10"/>
              </w:numPr>
              <w:spacing w:before="80" w:after="80"/>
              <w:ind w:left="612"/>
            </w:pPr>
            <w:r w:rsidRPr="00F73C01">
              <w:t>In which department the position is located and to whom will the person report.</w:t>
            </w:r>
          </w:p>
          <w:p w14:paraId="2DDA59AB" w14:textId="10207E7B" w:rsidR="00994879" w:rsidRPr="00F73C01" w:rsidRDefault="00994879" w:rsidP="00994879">
            <w:pPr>
              <w:pStyle w:val="ListParagraph"/>
              <w:widowControl w:val="0"/>
              <w:numPr>
                <w:ilvl w:val="0"/>
                <w:numId w:val="10"/>
              </w:numPr>
              <w:spacing w:before="80" w:after="80"/>
              <w:ind w:left="612"/>
            </w:pPr>
            <w:r w:rsidRPr="00F73C01">
              <w:t>Whether the duties of the position meet the definition of “exempt” or “nonexempt” under the state and federal Fair Labor Standards Act (FLSA).</w:t>
            </w:r>
            <w:r w:rsidR="007E5B46">
              <w:t xml:space="preserve">  </w:t>
            </w:r>
            <w:r w:rsidR="00A208B9">
              <w:t xml:space="preserve"> Refer to the </w:t>
            </w:r>
            <w:hyperlink r:id="rId8" w:history="1">
              <w:r w:rsidR="00A208B9" w:rsidRPr="00A208B9">
                <w:rPr>
                  <w:rStyle w:val="Hyperlink"/>
                </w:rPr>
                <w:t>League’s Exempt or Non</w:t>
              </w:r>
              <w:r w:rsidR="000A03F8">
                <w:rPr>
                  <w:rStyle w:val="Hyperlink"/>
                </w:rPr>
                <w:t>-</w:t>
              </w:r>
              <w:r w:rsidR="00A208B9" w:rsidRPr="00A208B9">
                <w:rPr>
                  <w:rStyle w:val="Hyperlink"/>
                </w:rPr>
                <w:t>Exempt memo</w:t>
              </w:r>
            </w:hyperlink>
            <w:r w:rsidR="00A208B9">
              <w:t xml:space="preserve"> for salary and duty thresholds. </w:t>
            </w:r>
          </w:p>
          <w:p w14:paraId="2CAEB6FC" w14:textId="77777777" w:rsidR="00994879" w:rsidRPr="00F73C01" w:rsidRDefault="00994879" w:rsidP="00994879">
            <w:pPr>
              <w:pStyle w:val="ListParagraph"/>
              <w:widowControl w:val="0"/>
              <w:numPr>
                <w:ilvl w:val="0"/>
                <w:numId w:val="10"/>
              </w:numPr>
              <w:spacing w:before="80" w:after="80"/>
              <w:ind w:left="612"/>
            </w:pPr>
            <w:r w:rsidRPr="00F73C01">
              <w:t>The state and federal minimum wage requirements for the position.</w:t>
            </w:r>
          </w:p>
          <w:p w14:paraId="45AEAE6C" w14:textId="77777777" w:rsidR="00994879" w:rsidRPr="00F73C01" w:rsidRDefault="00994879" w:rsidP="00994879">
            <w:pPr>
              <w:pStyle w:val="ListParagraph"/>
              <w:widowControl w:val="0"/>
              <w:numPr>
                <w:ilvl w:val="0"/>
                <w:numId w:val="10"/>
              </w:numPr>
              <w:spacing w:before="80" w:after="80"/>
              <w:ind w:left="612"/>
            </w:pPr>
            <w:r w:rsidRPr="00F73C01">
              <w:t xml:space="preserve">What title best describes the actual duties of the position. </w:t>
            </w:r>
          </w:p>
          <w:p w14:paraId="59664D02" w14:textId="77777777" w:rsidR="00994879" w:rsidRPr="00F73C01" w:rsidRDefault="00994879" w:rsidP="00994879">
            <w:pPr>
              <w:pStyle w:val="ListParagraph"/>
              <w:widowControl w:val="0"/>
              <w:numPr>
                <w:ilvl w:val="0"/>
                <w:numId w:val="10"/>
              </w:numPr>
              <w:spacing w:before="80" w:after="80"/>
              <w:ind w:left="612"/>
            </w:pPr>
            <w:r w:rsidRPr="00F73C01">
              <w:t>Any specific responsibilities under the law pertaining to the title (such as clerk, deputy clerk, treasurer, etc.)</w:t>
            </w:r>
          </w:p>
          <w:p w14:paraId="44A53585" w14:textId="77777777" w:rsidR="00994879" w:rsidRPr="00F73C01" w:rsidRDefault="00994879" w:rsidP="00994879">
            <w:pPr>
              <w:pStyle w:val="ListParagraph"/>
              <w:widowControl w:val="0"/>
              <w:numPr>
                <w:ilvl w:val="0"/>
                <w:numId w:val="10"/>
              </w:numPr>
              <w:spacing w:before="80" w:after="80"/>
              <w:ind w:left="612"/>
            </w:pPr>
            <w:r w:rsidRPr="00F73C01">
              <w:t>The primary reason the job exists.</w:t>
            </w:r>
          </w:p>
          <w:p w14:paraId="11030975" w14:textId="77777777" w:rsidR="00994879" w:rsidRPr="00F73C01" w:rsidRDefault="00994879" w:rsidP="00994879">
            <w:pPr>
              <w:pStyle w:val="ListParagraph"/>
              <w:widowControl w:val="0"/>
              <w:numPr>
                <w:ilvl w:val="0"/>
                <w:numId w:val="10"/>
              </w:numPr>
              <w:spacing w:before="80" w:after="80"/>
              <w:ind w:left="612"/>
            </w:pPr>
            <w:r w:rsidRPr="00F73C01">
              <w:t>The minimum requirements of the position.</w:t>
            </w:r>
          </w:p>
          <w:p w14:paraId="29063D71" w14:textId="5102D870" w:rsidR="000A03F8" w:rsidRPr="000A03F8" w:rsidRDefault="00994879" w:rsidP="000A03F8">
            <w:pPr>
              <w:pStyle w:val="ListParagraph"/>
              <w:widowControl w:val="0"/>
              <w:numPr>
                <w:ilvl w:val="0"/>
                <w:numId w:val="10"/>
              </w:numPr>
              <w:spacing w:before="80" w:after="80"/>
              <w:ind w:left="612"/>
            </w:pPr>
            <w:r w:rsidRPr="00F73C01">
              <w:t>The desirable qualifications, but are not necessarily required, for the position.</w:t>
            </w:r>
          </w:p>
          <w:p w14:paraId="44EAECD8" w14:textId="77777777" w:rsidR="00994879" w:rsidRPr="00F73C01" w:rsidRDefault="00994879" w:rsidP="00994879">
            <w:pPr>
              <w:pStyle w:val="ListParagraph"/>
              <w:widowControl w:val="0"/>
              <w:numPr>
                <w:ilvl w:val="0"/>
                <w:numId w:val="10"/>
              </w:numPr>
              <w:spacing w:before="80" w:after="80"/>
              <w:ind w:left="612"/>
            </w:pPr>
            <w:r w:rsidRPr="00F73C01">
              <w:lastRenderedPageBreak/>
              <w:t xml:space="preserve">How the person in this position will be evaluated (i.e., how the employee and the supervisor will know when the employee is doing a good job). </w:t>
            </w:r>
          </w:p>
          <w:p w14:paraId="038CEA32" w14:textId="77777777" w:rsidR="00994879" w:rsidRPr="00F73C01" w:rsidRDefault="00994879" w:rsidP="00994879">
            <w:pPr>
              <w:pStyle w:val="ListParagraph"/>
              <w:widowControl w:val="0"/>
              <w:numPr>
                <w:ilvl w:val="0"/>
                <w:numId w:val="10"/>
              </w:numPr>
              <w:spacing w:before="80" w:after="80"/>
              <w:ind w:left="612"/>
            </w:pPr>
            <w:r w:rsidRPr="00F73C01">
              <w:t>How much supervision the position requires.</w:t>
            </w:r>
          </w:p>
          <w:p w14:paraId="50013DD4" w14:textId="77777777" w:rsidR="00994879" w:rsidRPr="00F73C01" w:rsidRDefault="00994879" w:rsidP="00994879">
            <w:pPr>
              <w:pStyle w:val="ListParagraph"/>
              <w:widowControl w:val="0"/>
              <w:numPr>
                <w:ilvl w:val="0"/>
                <w:numId w:val="10"/>
              </w:numPr>
              <w:spacing w:before="80" w:after="80"/>
              <w:ind w:left="612"/>
            </w:pPr>
            <w:r w:rsidRPr="00F73C01">
              <w:t>The types of knowledge, skills, and abilities required to perform the job successfully.</w:t>
            </w:r>
          </w:p>
        </w:tc>
      </w:tr>
      <w:tr w:rsidR="00994879" w:rsidRPr="00002588" w14:paraId="3F4CE367" w14:textId="77777777" w:rsidTr="00994879">
        <w:trPr>
          <w:trHeight w:val="1530"/>
        </w:trPr>
        <w:tc>
          <w:tcPr>
            <w:tcW w:w="828" w:type="dxa"/>
          </w:tcPr>
          <w:p w14:paraId="5AAA6DC5" w14:textId="77777777" w:rsidR="00994879" w:rsidRPr="003E052C" w:rsidRDefault="00994879">
            <w:pPr>
              <w:spacing w:before="80" w:after="80"/>
              <w:jc w:val="center"/>
            </w:pPr>
          </w:p>
        </w:tc>
        <w:tc>
          <w:tcPr>
            <w:tcW w:w="8640" w:type="dxa"/>
          </w:tcPr>
          <w:p w14:paraId="5741F961" w14:textId="77777777" w:rsidR="00994879" w:rsidRPr="00F73C01" w:rsidRDefault="00994879" w:rsidP="00994879">
            <w:pPr>
              <w:pStyle w:val="ListParagraph"/>
              <w:widowControl w:val="0"/>
              <w:numPr>
                <w:ilvl w:val="0"/>
                <w:numId w:val="10"/>
              </w:numPr>
              <w:spacing w:before="80" w:after="80"/>
              <w:ind w:left="612"/>
            </w:pPr>
            <w:r w:rsidRPr="00F73C01">
              <w:t>Whether this position supervises other employees.</w:t>
            </w:r>
          </w:p>
          <w:p w14:paraId="1908DDC6" w14:textId="77777777" w:rsidR="00994879" w:rsidRPr="00F73C01" w:rsidRDefault="00994879" w:rsidP="00994879">
            <w:pPr>
              <w:pStyle w:val="ListParagraph"/>
              <w:widowControl w:val="0"/>
              <w:numPr>
                <w:ilvl w:val="0"/>
                <w:numId w:val="10"/>
              </w:numPr>
              <w:spacing w:before="80" w:after="80"/>
              <w:ind w:left="612"/>
            </w:pPr>
            <w:r w:rsidRPr="00F73C01">
              <w:t>How much public contact the position requires.</w:t>
            </w:r>
          </w:p>
          <w:p w14:paraId="0430BF1D" w14:textId="77777777" w:rsidR="00994879" w:rsidRPr="00F73C01" w:rsidRDefault="00994879" w:rsidP="00994879">
            <w:pPr>
              <w:pStyle w:val="ListParagraph"/>
              <w:widowControl w:val="0"/>
              <w:numPr>
                <w:ilvl w:val="0"/>
                <w:numId w:val="10"/>
              </w:numPr>
              <w:spacing w:before="80" w:after="80"/>
              <w:ind w:left="612"/>
            </w:pPr>
            <w:r w:rsidRPr="00F73C01">
              <w:t>How is the position impacted by child labor laws (e.g., does the employee operate equipment or work hours prohibited for certain age groups)?</w:t>
            </w:r>
          </w:p>
          <w:p w14:paraId="5D206844" w14:textId="77777777" w:rsidR="00994879" w:rsidRPr="00F73C01" w:rsidRDefault="00994879" w:rsidP="00994879">
            <w:pPr>
              <w:pStyle w:val="ListParagraph"/>
              <w:widowControl w:val="0"/>
              <w:numPr>
                <w:ilvl w:val="0"/>
                <w:numId w:val="10"/>
              </w:numPr>
              <w:spacing w:before="80" w:after="80"/>
              <w:ind w:left="612"/>
            </w:pPr>
            <w:r w:rsidRPr="00F73C01">
              <w:t>Whether the position requires adult supervision (e.g., underage lifeguards)?</w:t>
            </w:r>
          </w:p>
        </w:tc>
      </w:tr>
    </w:tbl>
    <w:p w14:paraId="03BCB313" w14:textId="77777777" w:rsidR="00994879" w:rsidRDefault="00994879" w:rsidP="0099487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
        <w:gridCol w:w="8529"/>
      </w:tblGrid>
      <w:tr w:rsidR="00994879" w:rsidRPr="00002588" w14:paraId="09CD6DF1" w14:textId="77777777" w:rsidTr="00994879">
        <w:tc>
          <w:tcPr>
            <w:tcW w:w="9468" w:type="dxa"/>
            <w:gridSpan w:val="2"/>
          </w:tcPr>
          <w:p w14:paraId="792E8C68" w14:textId="77777777" w:rsidR="00994879" w:rsidRPr="00002588" w:rsidRDefault="00994879">
            <w:pPr>
              <w:keepNext/>
              <w:numPr>
                <w:ilvl w:val="2"/>
                <w:numId w:val="0"/>
              </w:numPr>
              <w:tabs>
                <w:tab w:val="num" w:pos="720"/>
              </w:tabs>
              <w:spacing w:before="240" w:after="60"/>
              <w:ind w:left="720" w:hanging="720"/>
              <w:jc w:val="center"/>
              <w:outlineLvl w:val="2"/>
              <w:rPr>
                <w:rFonts w:cs="Arial"/>
                <w:b/>
                <w:bCs/>
                <w:sz w:val="32"/>
                <w:szCs w:val="26"/>
              </w:rPr>
            </w:pPr>
            <w:r w:rsidRPr="00002588">
              <w:rPr>
                <w:rFonts w:cs="Arial"/>
                <w:b/>
                <w:bCs/>
                <w:sz w:val="32"/>
                <w:szCs w:val="26"/>
              </w:rPr>
              <w:t>Recordkeeping for Hiring Process</w:t>
            </w:r>
          </w:p>
        </w:tc>
      </w:tr>
      <w:tr w:rsidR="00994879" w:rsidRPr="00002588" w14:paraId="071ED478" w14:textId="77777777" w:rsidTr="00994879">
        <w:tc>
          <w:tcPr>
            <w:tcW w:w="828" w:type="dxa"/>
          </w:tcPr>
          <w:p w14:paraId="28FF6947" w14:textId="77777777" w:rsidR="00994879" w:rsidRPr="00002588" w:rsidRDefault="00994879">
            <w:pPr>
              <w:spacing w:before="80" w:after="80"/>
              <w:jc w:val="center"/>
              <w:rPr>
                <w:color w:val="0000FF"/>
                <w:sz w:val="16"/>
                <w:szCs w:val="20"/>
              </w:rPr>
            </w:pPr>
            <w:r w:rsidRPr="003E052C">
              <w:sym w:font="Wingdings" w:char="F071"/>
            </w:r>
          </w:p>
        </w:tc>
        <w:tc>
          <w:tcPr>
            <w:tcW w:w="8640" w:type="dxa"/>
          </w:tcPr>
          <w:p w14:paraId="6976A182" w14:textId="4078D2EA" w:rsidR="00994879" w:rsidRPr="00F73C01" w:rsidRDefault="00994879">
            <w:pPr>
              <w:widowControl w:val="0"/>
              <w:tabs>
                <w:tab w:val="num" w:pos="360"/>
              </w:tabs>
              <w:spacing w:before="80" w:after="80"/>
              <w:ind w:left="360" w:hanging="360"/>
            </w:pPr>
            <w:r w:rsidRPr="00F73C01">
              <w:t xml:space="preserve">The city has a checklist for the hiring </w:t>
            </w:r>
            <w:r w:rsidR="00E25EE7" w:rsidRPr="00F73C01">
              <w:t>process,</w:t>
            </w:r>
            <w:r w:rsidRPr="00F73C01">
              <w:t xml:space="preserve"> so no steps are accidentally missed.</w:t>
            </w:r>
          </w:p>
        </w:tc>
      </w:tr>
      <w:tr w:rsidR="00994879" w:rsidRPr="00002588" w14:paraId="707F83AB" w14:textId="77777777" w:rsidTr="00994879">
        <w:tc>
          <w:tcPr>
            <w:tcW w:w="828" w:type="dxa"/>
          </w:tcPr>
          <w:p w14:paraId="44C9A3B6" w14:textId="77777777" w:rsidR="00994879" w:rsidRPr="00002588" w:rsidRDefault="00994879">
            <w:pPr>
              <w:spacing w:before="80" w:after="80"/>
              <w:jc w:val="center"/>
              <w:rPr>
                <w:color w:val="0000FF"/>
                <w:sz w:val="16"/>
                <w:szCs w:val="20"/>
              </w:rPr>
            </w:pPr>
            <w:r w:rsidRPr="003E052C">
              <w:sym w:font="Wingdings" w:char="F071"/>
            </w:r>
          </w:p>
        </w:tc>
        <w:tc>
          <w:tcPr>
            <w:tcW w:w="8640" w:type="dxa"/>
          </w:tcPr>
          <w:p w14:paraId="069A45BA" w14:textId="77777777" w:rsidR="00994879" w:rsidRPr="00F73C01" w:rsidRDefault="00994879">
            <w:pPr>
              <w:widowControl w:val="0"/>
              <w:tabs>
                <w:tab w:val="num" w:pos="360"/>
              </w:tabs>
              <w:spacing w:before="80" w:after="80"/>
              <w:ind w:left="360" w:hanging="360"/>
            </w:pPr>
            <w:r w:rsidRPr="00F73C01">
              <w:t>The city has a “procedure file” established which includes:</w:t>
            </w:r>
          </w:p>
          <w:p w14:paraId="6771A46B" w14:textId="77777777" w:rsidR="00994879" w:rsidRPr="00F73C01" w:rsidRDefault="00994879" w:rsidP="00994879">
            <w:pPr>
              <w:numPr>
                <w:ilvl w:val="0"/>
                <w:numId w:val="3"/>
              </w:numPr>
              <w:spacing w:before="80" w:after="80"/>
              <w:ind w:left="612"/>
              <w:contextualSpacing/>
            </w:pPr>
            <w:r w:rsidRPr="00F73C01">
              <w:t>Job description.</w:t>
            </w:r>
          </w:p>
          <w:p w14:paraId="0DBD9163" w14:textId="77777777" w:rsidR="00994879" w:rsidRPr="00F73C01" w:rsidRDefault="00994879" w:rsidP="00994879">
            <w:pPr>
              <w:numPr>
                <w:ilvl w:val="0"/>
                <w:numId w:val="3"/>
              </w:numPr>
              <w:spacing w:before="80" w:after="80"/>
              <w:ind w:left="612"/>
              <w:contextualSpacing/>
            </w:pPr>
            <w:r w:rsidRPr="00F73C01">
              <w:t>Job posting.</w:t>
            </w:r>
          </w:p>
          <w:p w14:paraId="3C7F47C0" w14:textId="77777777" w:rsidR="00994879" w:rsidRPr="00F73C01" w:rsidRDefault="00994879" w:rsidP="00994879">
            <w:pPr>
              <w:numPr>
                <w:ilvl w:val="0"/>
                <w:numId w:val="3"/>
              </w:numPr>
              <w:spacing w:before="80" w:after="80"/>
              <w:ind w:left="612"/>
              <w:contextualSpacing/>
            </w:pPr>
            <w:r w:rsidRPr="00F73C01">
              <w:t>Copies of any advertisements for the opening and which newspapers, magazines, newsletters, websites, or other places the position was advertised.</w:t>
            </w:r>
          </w:p>
          <w:p w14:paraId="79F060D8" w14:textId="77777777" w:rsidR="00994879" w:rsidRPr="00F73C01" w:rsidRDefault="00994879" w:rsidP="00994879">
            <w:pPr>
              <w:numPr>
                <w:ilvl w:val="0"/>
                <w:numId w:val="3"/>
              </w:numPr>
              <w:spacing w:before="80" w:after="80"/>
              <w:ind w:left="612"/>
              <w:contextualSpacing/>
            </w:pPr>
            <w:r w:rsidRPr="00F73C01">
              <w:t>Application forms received from all candidates.</w:t>
            </w:r>
          </w:p>
          <w:p w14:paraId="15C04558" w14:textId="77777777" w:rsidR="00994879" w:rsidRPr="00F73C01" w:rsidRDefault="00994879" w:rsidP="00994879">
            <w:pPr>
              <w:numPr>
                <w:ilvl w:val="0"/>
                <w:numId w:val="3"/>
              </w:numPr>
              <w:spacing w:before="80" w:after="80"/>
              <w:ind w:left="612"/>
              <w:contextualSpacing/>
            </w:pPr>
            <w:r w:rsidRPr="00F73C01">
              <w:t>Supplemental application forms (if used).</w:t>
            </w:r>
          </w:p>
          <w:p w14:paraId="0C30F2A6" w14:textId="77777777" w:rsidR="00994879" w:rsidRPr="00F73C01" w:rsidRDefault="00994879" w:rsidP="00994879">
            <w:pPr>
              <w:numPr>
                <w:ilvl w:val="0"/>
                <w:numId w:val="3"/>
              </w:numPr>
              <w:spacing w:before="80" w:after="80"/>
              <w:ind w:left="612"/>
              <w:contextualSpacing/>
            </w:pPr>
            <w:r w:rsidRPr="00F73C01">
              <w:t>Rating sheets for veterans’ preference.</w:t>
            </w:r>
          </w:p>
          <w:p w14:paraId="4CD98E30" w14:textId="77777777" w:rsidR="00994879" w:rsidRPr="00F73C01" w:rsidRDefault="00994879" w:rsidP="00994879">
            <w:pPr>
              <w:numPr>
                <w:ilvl w:val="0"/>
                <w:numId w:val="3"/>
              </w:numPr>
              <w:spacing w:before="80" w:after="80"/>
              <w:ind w:left="612"/>
              <w:contextualSpacing/>
            </w:pPr>
            <w:r w:rsidRPr="00F73C01">
              <w:t>Interview questions for all rounds of interviews (and rating sheets from the interview panel if used).</w:t>
            </w:r>
          </w:p>
          <w:p w14:paraId="5130B701" w14:textId="77777777" w:rsidR="00994879" w:rsidRPr="00F73C01" w:rsidRDefault="00994879" w:rsidP="00994879">
            <w:pPr>
              <w:numPr>
                <w:ilvl w:val="0"/>
                <w:numId w:val="3"/>
              </w:numPr>
              <w:spacing w:before="80" w:after="80"/>
              <w:ind w:left="612"/>
              <w:contextualSpacing/>
            </w:pPr>
            <w:r w:rsidRPr="00F73C01">
              <w:t>Descriptions or copies of any tests used in the process (e.g., skills tests, written tests, etc.).</w:t>
            </w:r>
          </w:p>
          <w:p w14:paraId="54E98CF6" w14:textId="77777777" w:rsidR="00994879" w:rsidRPr="00F73C01" w:rsidRDefault="00994879" w:rsidP="00994879">
            <w:pPr>
              <w:numPr>
                <w:ilvl w:val="0"/>
                <w:numId w:val="3"/>
              </w:numPr>
              <w:spacing w:before="80" w:after="80"/>
              <w:ind w:left="612"/>
              <w:contextualSpacing/>
            </w:pPr>
            <w:r w:rsidRPr="00F73C01">
              <w:t>Listing of candidates chosen for each round of interviews and list of interview panel members.</w:t>
            </w:r>
          </w:p>
          <w:p w14:paraId="1ED18CEA" w14:textId="77777777" w:rsidR="00994879" w:rsidRPr="00F73C01" w:rsidRDefault="00994879" w:rsidP="00994879">
            <w:pPr>
              <w:numPr>
                <w:ilvl w:val="0"/>
                <w:numId w:val="3"/>
              </w:numPr>
              <w:spacing w:before="80" w:after="80"/>
              <w:ind w:left="612"/>
              <w:contextualSpacing/>
            </w:pPr>
            <w:proofErr w:type="gramStart"/>
            <w:r w:rsidRPr="00F73C01">
              <w:t>Final results</w:t>
            </w:r>
            <w:proofErr w:type="gramEnd"/>
            <w:r w:rsidRPr="00F73C01">
              <w:t xml:space="preserve"> of the process.</w:t>
            </w:r>
          </w:p>
          <w:p w14:paraId="6817B4C9" w14:textId="77777777" w:rsidR="00994879" w:rsidRPr="00F73C01" w:rsidRDefault="00994879" w:rsidP="00994879">
            <w:pPr>
              <w:numPr>
                <w:ilvl w:val="0"/>
                <w:numId w:val="3"/>
              </w:numPr>
              <w:spacing w:before="80" w:after="80"/>
              <w:ind w:left="612"/>
              <w:contextualSpacing/>
            </w:pPr>
            <w:r w:rsidRPr="00F73C01">
              <w:t>Copies of notices sent to applicants not selected for the job or for an interview.</w:t>
            </w:r>
          </w:p>
        </w:tc>
      </w:tr>
      <w:tr w:rsidR="00994879" w:rsidRPr="00002588" w14:paraId="0EF434EF" w14:textId="77777777" w:rsidTr="00994879">
        <w:tc>
          <w:tcPr>
            <w:tcW w:w="828" w:type="dxa"/>
          </w:tcPr>
          <w:p w14:paraId="66EB329A" w14:textId="77777777" w:rsidR="00994879" w:rsidRPr="00002588" w:rsidRDefault="00994879">
            <w:pPr>
              <w:spacing w:before="80" w:after="80"/>
              <w:jc w:val="center"/>
              <w:rPr>
                <w:color w:val="0000FF"/>
                <w:sz w:val="16"/>
                <w:szCs w:val="20"/>
              </w:rPr>
            </w:pPr>
            <w:r w:rsidRPr="003E052C">
              <w:sym w:font="Wingdings" w:char="F071"/>
            </w:r>
          </w:p>
        </w:tc>
        <w:tc>
          <w:tcPr>
            <w:tcW w:w="8640" w:type="dxa"/>
          </w:tcPr>
          <w:p w14:paraId="680124F8" w14:textId="77777777" w:rsidR="00994879" w:rsidRPr="00F73C01" w:rsidRDefault="00994879">
            <w:pPr>
              <w:widowControl w:val="0"/>
              <w:tabs>
                <w:tab w:val="num" w:pos="360"/>
              </w:tabs>
              <w:spacing w:before="80" w:after="80"/>
              <w:ind w:left="360" w:hanging="360"/>
            </w:pPr>
            <w:r w:rsidRPr="00F73C01">
              <w:t>The city reports new hires to the child support enforcement authorities.</w:t>
            </w:r>
          </w:p>
        </w:tc>
      </w:tr>
      <w:tr w:rsidR="00994879" w:rsidRPr="00002588" w14:paraId="3DFEA9BD" w14:textId="77777777" w:rsidTr="00994879">
        <w:tc>
          <w:tcPr>
            <w:tcW w:w="828" w:type="dxa"/>
          </w:tcPr>
          <w:p w14:paraId="499F6B72" w14:textId="77777777" w:rsidR="00994879" w:rsidRPr="00002588" w:rsidRDefault="00994879">
            <w:pPr>
              <w:spacing w:before="80" w:after="80"/>
              <w:jc w:val="center"/>
              <w:rPr>
                <w:color w:val="0000FF"/>
                <w:sz w:val="16"/>
                <w:szCs w:val="20"/>
              </w:rPr>
            </w:pPr>
            <w:r w:rsidRPr="003E052C">
              <w:sym w:font="Wingdings" w:char="F071"/>
            </w:r>
          </w:p>
        </w:tc>
        <w:tc>
          <w:tcPr>
            <w:tcW w:w="8640" w:type="dxa"/>
          </w:tcPr>
          <w:p w14:paraId="03E9DE38" w14:textId="77777777" w:rsidR="00994879" w:rsidRPr="00F73C01" w:rsidRDefault="00994879">
            <w:pPr>
              <w:widowControl w:val="0"/>
              <w:tabs>
                <w:tab w:val="num" w:pos="360"/>
              </w:tabs>
              <w:spacing w:before="80" w:after="80"/>
              <w:ind w:left="360" w:hanging="360"/>
            </w:pPr>
            <w:r w:rsidRPr="00F73C01">
              <w:t>The city completes I-9 forms on all employees.</w:t>
            </w:r>
          </w:p>
        </w:tc>
      </w:tr>
      <w:tr w:rsidR="00994879" w:rsidRPr="00002588" w14:paraId="68A50A6F" w14:textId="77777777" w:rsidTr="00994879">
        <w:tc>
          <w:tcPr>
            <w:tcW w:w="828" w:type="dxa"/>
          </w:tcPr>
          <w:p w14:paraId="6DC2959E" w14:textId="77777777" w:rsidR="00994879" w:rsidRPr="00002588" w:rsidRDefault="00994879">
            <w:pPr>
              <w:spacing w:before="80" w:after="80"/>
              <w:jc w:val="center"/>
              <w:rPr>
                <w:color w:val="0000FF"/>
                <w:sz w:val="16"/>
                <w:szCs w:val="20"/>
              </w:rPr>
            </w:pPr>
            <w:r w:rsidRPr="003E052C">
              <w:sym w:font="Wingdings" w:char="F071"/>
            </w:r>
          </w:p>
        </w:tc>
        <w:tc>
          <w:tcPr>
            <w:tcW w:w="8640" w:type="dxa"/>
          </w:tcPr>
          <w:p w14:paraId="5CF2C60F" w14:textId="77777777" w:rsidR="00994879" w:rsidRPr="00F73C01" w:rsidRDefault="00994879">
            <w:pPr>
              <w:widowControl w:val="0"/>
              <w:tabs>
                <w:tab w:val="num" w:pos="360"/>
              </w:tabs>
              <w:spacing w:before="80" w:after="80"/>
              <w:ind w:left="360" w:hanging="360"/>
            </w:pPr>
            <w:r w:rsidRPr="00F73C01">
              <w:t>The city completes W-4s on all employees.</w:t>
            </w:r>
          </w:p>
        </w:tc>
      </w:tr>
      <w:tr w:rsidR="00E25EE7" w:rsidRPr="00002588" w14:paraId="539B5890" w14:textId="77777777" w:rsidTr="00994879">
        <w:tc>
          <w:tcPr>
            <w:tcW w:w="828" w:type="dxa"/>
          </w:tcPr>
          <w:p w14:paraId="1E8E2E20" w14:textId="77777777" w:rsidR="00E25EE7" w:rsidRPr="003E052C" w:rsidRDefault="00E25EE7">
            <w:pPr>
              <w:spacing w:before="80" w:after="80"/>
              <w:jc w:val="center"/>
            </w:pPr>
            <w:r w:rsidRPr="003E052C">
              <w:sym w:font="Wingdings" w:char="F071"/>
            </w:r>
          </w:p>
        </w:tc>
        <w:tc>
          <w:tcPr>
            <w:tcW w:w="8640" w:type="dxa"/>
          </w:tcPr>
          <w:p w14:paraId="4F8C4762" w14:textId="578345CD" w:rsidR="00E25EE7" w:rsidRPr="00F73C01" w:rsidRDefault="00E25EE7">
            <w:pPr>
              <w:widowControl w:val="0"/>
              <w:spacing w:before="80" w:after="80"/>
            </w:pPr>
            <w:r w:rsidRPr="00F73C01">
              <w:t xml:space="preserve">In accordance with the </w:t>
            </w:r>
            <w:hyperlink r:id="rId9" w:history="1">
              <w:r w:rsidRPr="00F73C01">
                <w:rPr>
                  <w:rStyle w:val="Hyperlink"/>
                </w:rPr>
                <w:t>Minnesota Wage Theft Prevention Act</w:t>
              </w:r>
            </w:hyperlink>
            <w:r w:rsidRPr="00F73C01">
              <w:t>, the city provides each employee with a written notice at the start of their employment and retains a signed copy of the notice on file.</w:t>
            </w:r>
          </w:p>
        </w:tc>
      </w:tr>
      <w:tr w:rsidR="00994879" w:rsidRPr="00002588" w14:paraId="6CB664F5" w14:textId="77777777" w:rsidTr="00994879">
        <w:tc>
          <w:tcPr>
            <w:tcW w:w="828" w:type="dxa"/>
          </w:tcPr>
          <w:p w14:paraId="09A15D9D" w14:textId="77777777" w:rsidR="00994879" w:rsidRPr="00002588" w:rsidRDefault="00994879">
            <w:pPr>
              <w:spacing w:before="80" w:after="80"/>
              <w:jc w:val="center"/>
              <w:rPr>
                <w:color w:val="0000FF"/>
                <w:sz w:val="16"/>
                <w:szCs w:val="20"/>
              </w:rPr>
            </w:pPr>
            <w:r w:rsidRPr="003E052C">
              <w:sym w:font="Wingdings" w:char="F071"/>
            </w:r>
          </w:p>
        </w:tc>
        <w:tc>
          <w:tcPr>
            <w:tcW w:w="8640" w:type="dxa"/>
          </w:tcPr>
          <w:p w14:paraId="0E910696" w14:textId="77777777" w:rsidR="00994879" w:rsidRPr="00F73C01" w:rsidRDefault="00994879">
            <w:pPr>
              <w:widowControl w:val="0"/>
              <w:spacing w:before="80" w:after="80"/>
            </w:pPr>
            <w:r w:rsidRPr="00F73C01">
              <w:t>The city maintains a copy of the release form signed by an applicant for checking references and performing other types of background checks.</w:t>
            </w:r>
          </w:p>
        </w:tc>
      </w:tr>
    </w:tbl>
    <w:p w14:paraId="2C4BFB3F" w14:textId="77777777" w:rsidR="00994879" w:rsidRDefault="00994879" w:rsidP="0099487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8"/>
        <w:gridCol w:w="8532"/>
      </w:tblGrid>
      <w:tr w:rsidR="00994879" w:rsidRPr="00002588" w14:paraId="66CA1F84" w14:textId="77777777" w:rsidTr="00520424">
        <w:tc>
          <w:tcPr>
            <w:tcW w:w="9350" w:type="dxa"/>
            <w:gridSpan w:val="2"/>
          </w:tcPr>
          <w:p w14:paraId="79F27D9E" w14:textId="11A3E6C2" w:rsidR="00994879" w:rsidRPr="00002588" w:rsidRDefault="00994879">
            <w:pPr>
              <w:keepNext/>
              <w:numPr>
                <w:ilvl w:val="2"/>
                <w:numId w:val="0"/>
              </w:numPr>
              <w:tabs>
                <w:tab w:val="num" w:pos="720"/>
              </w:tabs>
              <w:spacing w:before="240" w:after="60"/>
              <w:ind w:left="720" w:hanging="720"/>
              <w:jc w:val="center"/>
              <w:outlineLvl w:val="2"/>
              <w:rPr>
                <w:rFonts w:cs="Arial"/>
                <w:b/>
                <w:bCs/>
                <w:sz w:val="32"/>
                <w:szCs w:val="26"/>
              </w:rPr>
            </w:pPr>
            <w:r w:rsidRPr="00002588">
              <w:rPr>
                <w:rFonts w:cs="Arial"/>
                <w:b/>
                <w:bCs/>
                <w:sz w:val="32"/>
                <w:szCs w:val="26"/>
              </w:rPr>
              <w:lastRenderedPageBreak/>
              <w:t>Job Postings</w:t>
            </w:r>
            <w:r w:rsidR="00C25DD4">
              <w:rPr>
                <w:rFonts w:cs="Arial"/>
                <w:b/>
                <w:bCs/>
                <w:sz w:val="32"/>
                <w:szCs w:val="26"/>
              </w:rPr>
              <w:t>/Ads</w:t>
            </w:r>
            <w:r>
              <w:rPr>
                <w:rFonts w:cs="Arial"/>
                <w:b/>
                <w:bCs/>
                <w:sz w:val="32"/>
                <w:szCs w:val="26"/>
              </w:rPr>
              <w:t xml:space="preserve"> and Posting Process</w:t>
            </w:r>
          </w:p>
        </w:tc>
      </w:tr>
      <w:tr w:rsidR="007E5B46" w:rsidRPr="00002588" w14:paraId="0344EAC1" w14:textId="77777777" w:rsidTr="00520424">
        <w:tc>
          <w:tcPr>
            <w:tcW w:w="818" w:type="dxa"/>
          </w:tcPr>
          <w:p w14:paraId="3FCA50F7" w14:textId="70166CCA" w:rsidR="007E5B46" w:rsidRPr="003E052C" w:rsidRDefault="007E5B46">
            <w:pPr>
              <w:spacing w:before="80" w:after="80"/>
              <w:jc w:val="center"/>
            </w:pPr>
            <w:r w:rsidRPr="003E052C">
              <w:sym w:font="Wingdings" w:char="F071"/>
            </w:r>
          </w:p>
        </w:tc>
        <w:tc>
          <w:tcPr>
            <w:tcW w:w="8532" w:type="dxa"/>
          </w:tcPr>
          <w:p w14:paraId="4F90DB96" w14:textId="78D195C8" w:rsidR="007E5B46" w:rsidRPr="00F73C01" w:rsidRDefault="007E5B46">
            <w:pPr>
              <w:widowControl w:val="0"/>
              <w:spacing w:before="80" w:after="80"/>
              <w:ind w:hanging="18"/>
            </w:pPr>
            <w:r>
              <w:t xml:space="preserve">Effective </w:t>
            </w:r>
            <w:r w:rsidRPr="007E5B46">
              <w:t>January 1, 2025, cities with 30 or more employees, will need to include the salary range and a general description of any other compensation including, but not limited to, any health or retirement benefits on job postings.</w:t>
            </w:r>
          </w:p>
        </w:tc>
      </w:tr>
      <w:tr w:rsidR="00994879" w:rsidRPr="00002588" w14:paraId="77BC18AA" w14:textId="77777777" w:rsidTr="00520424">
        <w:tc>
          <w:tcPr>
            <w:tcW w:w="818" w:type="dxa"/>
          </w:tcPr>
          <w:p w14:paraId="7327F460" w14:textId="77777777" w:rsidR="00994879" w:rsidRPr="00002588" w:rsidRDefault="00994879">
            <w:pPr>
              <w:spacing w:before="80" w:after="80"/>
              <w:jc w:val="center"/>
              <w:rPr>
                <w:color w:val="0000FF"/>
                <w:sz w:val="16"/>
                <w:szCs w:val="20"/>
              </w:rPr>
            </w:pPr>
            <w:r w:rsidRPr="003E052C">
              <w:sym w:font="Wingdings" w:char="F071"/>
            </w:r>
          </w:p>
        </w:tc>
        <w:tc>
          <w:tcPr>
            <w:tcW w:w="8532" w:type="dxa"/>
          </w:tcPr>
          <w:p w14:paraId="5ED6F684" w14:textId="0DA93995" w:rsidR="00994879" w:rsidRPr="00F73C01" w:rsidRDefault="007E5B46">
            <w:pPr>
              <w:widowControl w:val="0"/>
              <w:spacing w:before="80" w:after="80"/>
              <w:ind w:hanging="18"/>
            </w:pPr>
            <w:r>
              <w:t xml:space="preserve">Additionally, as a best practice, the city </w:t>
            </w:r>
            <w:r w:rsidR="00994879" w:rsidRPr="00F73C01">
              <w:t>uses a job posting which summarizes the position’s duties, work hours, overtime status, minimum and desirable requirements, and information about how to apply.</w:t>
            </w:r>
          </w:p>
        </w:tc>
      </w:tr>
      <w:tr w:rsidR="00994879" w:rsidRPr="00002588" w14:paraId="75BCD04A" w14:textId="77777777" w:rsidTr="00520424">
        <w:tc>
          <w:tcPr>
            <w:tcW w:w="818" w:type="dxa"/>
          </w:tcPr>
          <w:p w14:paraId="060B357C" w14:textId="77777777" w:rsidR="00994879" w:rsidRPr="00002588" w:rsidRDefault="00994879">
            <w:pPr>
              <w:spacing w:before="80" w:after="80"/>
              <w:jc w:val="center"/>
              <w:rPr>
                <w:color w:val="0000FF"/>
                <w:sz w:val="16"/>
                <w:szCs w:val="20"/>
              </w:rPr>
            </w:pPr>
            <w:r w:rsidRPr="003E052C">
              <w:sym w:font="Wingdings" w:char="F071"/>
            </w:r>
          </w:p>
        </w:tc>
        <w:tc>
          <w:tcPr>
            <w:tcW w:w="8532" w:type="dxa"/>
          </w:tcPr>
          <w:p w14:paraId="770F961C" w14:textId="77777777" w:rsidR="00994879" w:rsidRPr="00F73C01" w:rsidRDefault="00994879">
            <w:pPr>
              <w:widowControl w:val="0"/>
              <w:tabs>
                <w:tab w:val="num" w:pos="360"/>
              </w:tabs>
              <w:spacing w:before="80" w:after="80"/>
              <w:ind w:left="360" w:hanging="360"/>
            </w:pPr>
            <w:r w:rsidRPr="00F73C01">
              <w:t>The city sends a copy of the job posting to these groups as appropriate:</w:t>
            </w:r>
          </w:p>
          <w:p w14:paraId="2BFE95A0" w14:textId="77777777" w:rsidR="00994879" w:rsidRPr="00F73C01" w:rsidRDefault="00994879" w:rsidP="00994879">
            <w:pPr>
              <w:numPr>
                <w:ilvl w:val="0"/>
                <w:numId w:val="4"/>
              </w:numPr>
              <w:spacing w:before="80" w:after="80"/>
              <w:ind w:left="612"/>
              <w:contextualSpacing/>
            </w:pPr>
            <w:r w:rsidRPr="00F73C01">
              <w:t>Members of professional associations.</w:t>
            </w:r>
          </w:p>
          <w:p w14:paraId="60BEF2DD" w14:textId="77777777" w:rsidR="00994879" w:rsidRPr="00F73C01" w:rsidRDefault="00994879" w:rsidP="00994879">
            <w:pPr>
              <w:numPr>
                <w:ilvl w:val="0"/>
                <w:numId w:val="4"/>
              </w:numPr>
              <w:spacing w:before="80" w:after="80"/>
              <w:ind w:left="612"/>
              <w:contextualSpacing/>
            </w:pPr>
            <w:r w:rsidRPr="00F73C01">
              <w:t>Anyone calling to inquire about the position.</w:t>
            </w:r>
          </w:p>
          <w:p w14:paraId="1877FD07" w14:textId="77777777" w:rsidR="00994879" w:rsidRPr="00F73C01" w:rsidRDefault="00994879" w:rsidP="00994879">
            <w:pPr>
              <w:numPr>
                <w:ilvl w:val="0"/>
                <w:numId w:val="4"/>
              </w:numPr>
              <w:spacing w:before="80" w:after="80"/>
              <w:ind w:left="612"/>
              <w:contextualSpacing/>
            </w:pPr>
            <w:r w:rsidRPr="00F73C01">
              <w:t>Neighboring cities or local government organizations.</w:t>
            </w:r>
          </w:p>
          <w:p w14:paraId="4E32A8DE" w14:textId="77777777" w:rsidR="00994879" w:rsidRDefault="00994879" w:rsidP="00994879">
            <w:pPr>
              <w:numPr>
                <w:ilvl w:val="0"/>
                <w:numId w:val="4"/>
              </w:numPr>
              <w:spacing w:before="80" w:after="80"/>
              <w:ind w:left="612"/>
              <w:contextualSpacing/>
            </w:pPr>
            <w:r w:rsidRPr="00F73C01">
              <w:t>Local businesses.</w:t>
            </w:r>
          </w:p>
          <w:p w14:paraId="3E3F0BC1" w14:textId="6C275C8D" w:rsidR="00C25DD4" w:rsidRPr="00F73C01" w:rsidRDefault="00C25DD4" w:rsidP="00994879">
            <w:pPr>
              <w:numPr>
                <w:ilvl w:val="0"/>
                <w:numId w:val="4"/>
              </w:numPr>
              <w:spacing w:before="80" w:after="80"/>
              <w:ind w:left="612"/>
              <w:contextualSpacing/>
            </w:pPr>
            <w:r w:rsidRPr="00C25DD4">
              <w:t xml:space="preserve">The city placed the ad in papers, publications, and on websites most likely to draw a qualified pool of candidates.  </w:t>
            </w:r>
          </w:p>
          <w:p w14:paraId="79921F04" w14:textId="16358509" w:rsidR="00016C5C" w:rsidRPr="00F73C01" w:rsidRDefault="00016C5C" w:rsidP="00520424">
            <w:pPr>
              <w:numPr>
                <w:ilvl w:val="0"/>
                <w:numId w:val="4"/>
              </w:numPr>
              <w:spacing w:before="80" w:after="80"/>
              <w:ind w:left="612"/>
              <w:contextualSpacing/>
            </w:pPr>
            <w:r w:rsidRPr="00F73C01">
              <w:t xml:space="preserve">Consider posting on the League of Minnesota’s job posting page: </w:t>
            </w:r>
            <w:hyperlink r:id="rId10" w:history="1">
              <w:r w:rsidR="007E5B46" w:rsidRPr="00515A2E">
                <w:rPr>
                  <w:rStyle w:val="Hyperlink"/>
                </w:rPr>
                <w:t>https://www.lmc.org/careers/posting-city-jobs/</w:t>
              </w:r>
            </w:hyperlink>
            <w:r w:rsidR="007E5B46">
              <w:t xml:space="preserve"> </w:t>
            </w:r>
          </w:p>
        </w:tc>
      </w:tr>
      <w:tr w:rsidR="00C25DD4" w:rsidRPr="00002588" w14:paraId="13567F6D" w14:textId="77777777" w:rsidTr="00520424">
        <w:tc>
          <w:tcPr>
            <w:tcW w:w="818" w:type="dxa"/>
          </w:tcPr>
          <w:p w14:paraId="1DBC91F5" w14:textId="044533C3" w:rsidR="00C25DD4" w:rsidRPr="003E052C" w:rsidRDefault="00C25DD4">
            <w:pPr>
              <w:spacing w:before="80" w:after="80"/>
              <w:jc w:val="center"/>
            </w:pPr>
            <w:r w:rsidRPr="003E052C">
              <w:sym w:font="Wingdings" w:char="F071"/>
            </w:r>
          </w:p>
        </w:tc>
        <w:tc>
          <w:tcPr>
            <w:tcW w:w="8532" w:type="dxa"/>
          </w:tcPr>
          <w:p w14:paraId="663827AA" w14:textId="531C97CE" w:rsidR="00C25DD4" w:rsidRPr="00F73C01" w:rsidRDefault="00C25DD4">
            <w:pPr>
              <w:widowControl w:val="0"/>
              <w:spacing w:before="80" w:after="80"/>
              <w:ind w:hanging="18"/>
            </w:pPr>
            <w:r w:rsidRPr="00C25DD4">
              <w:t>The job ad was reviewed by an attorney or human resources professional to make sure there are no indications of preference based on age, sex, national origin, or any other protected status.</w:t>
            </w:r>
          </w:p>
        </w:tc>
      </w:tr>
      <w:tr w:rsidR="00994879" w:rsidRPr="00002588" w14:paraId="2A18CD14" w14:textId="77777777" w:rsidTr="00520424">
        <w:tc>
          <w:tcPr>
            <w:tcW w:w="818" w:type="dxa"/>
          </w:tcPr>
          <w:p w14:paraId="678FA031" w14:textId="77777777" w:rsidR="00994879" w:rsidRPr="00002588" w:rsidRDefault="00994879">
            <w:pPr>
              <w:spacing w:before="80" w:after="80"/>
              <w:jc w:val="center"/>
              <w:rPr>
                <w:color w:val="0000FF"/>
                <w:sz w:val="16"/>
                <w:szCs w:val="20"/>
              </w:rPr>
            </w:pPr>
            <w:r w:rsidRPr="003E052C">
              <w:sym w:font="Wingdings" w:char="F071"/>
            </w:r>
          </w:p>
        </w:tc>
        <w:tc>
          <w:tcPr>
            <w:tcW w:w="8532" w:type="dxa"/>
          </w:tcPr>
          <w:p w14:paraId="0C0154A4" w14:textId="77777777" w:rsidR="00994879" w:rsidRPr="00F73C01" w:rsidRDefault="00994879">
            <w:pPr>
              <w:widowControl w:val="0"/>
              <w:spacing w:before="80" w:after="80"/>
              <w:ind w:hanging="18"/>
            </w:pPr>
            <w:r w:rsidRPr="00F73C01">
              <w:t>The city places a copy of the posting in all city locations, or on the city website and/or intranet.</w:t>
            </w:r>
          </w:p>
        </w:tc>
      </w:tr>
      <w:tr w:rsidR="00C25DD4" w:rsidRPr="00002588" w14:paraId="23484015" w14:textId="77777777" w:rsidTr="00520424">
        <w:trPr>
          <w:trHeight w:val="648"/>
        </w:trPr>
        <w:tc>
          <w:tcPr>
            <w:tcW w:w="818" w:type="dxa"/>
          </w:tcPr>
          <w:p w14:paraId="238E485F" w14:textId="600B0DFB" w:rsidR="00C25DD4" w:rsidRPr="003E052C" w:rsidRDefault="00C25DD4">
            <w:pPr>
              <w:spacing w:before="80" w:after="80"/>
              <w:jc w:val="center"/>
            </w:pPr>
            <w:r w:rsidRPr="003E052C">
              <w:sym w:font="Wingdings" w:char="F071"/>
            </w:r>
          </w:p>
        </w:tc>
        <w:tc>
          <w:tcPr>
            <w:tcW w:w="8532" w:type="dxa"/>
          </w:tcPr>
          <w:p w14:paraId="247B2507" w14:textId="191BE5C1" w:rsidR="00C25DD4" w:rsidRPr="00F73C01" w:rsidRDefault="00C25DD4">
            <w:pPr>
              <w:widowControl w:val="0"/>
              <w:spacing w:before="80" w:after="80"/>
              <w:ind w:hanging="18"/>
            </w:pPr>
            <w:r w:rsidRPr="00C25DD4">
              <w:t>The city considers placing the job ad in publications or on websites to reach racial and ethnic minority populations.</w:t>
            </w:r>
          </w:p>
        </w:tc>
      </w:tr>
      <w:tr w:rsidR="00994879" w:rsidRPr="00002588" w14:paraId="64E29859" w14:textId="77777777" w:rsidTr="00520424">
        <w:trPr>
          <w:trHeight w:val="648"/>
        </w:trPr>
        <w:tc>
          <w:tcPr>
            <w:tcW w:w="818" w:type="dxa"/>
          </w:tcPr>
          <w:p w14:paraId="14804645" w14:textId="77777777" w:rsidR="00994879" w:rsidRPr="003E052C" w:rsidRDefault="00994879">
            <w:pPr>
              <w:spacing w:before="80" w:after="80"/>
              <w:jc w:val="center"/>
            </w:pPr>
            <w:r w:rsidRPr="003E052C">
              <w:sym w:font="Wingdings" w:char="F071"/>
            </w:r>
          </w:p>
        </w:tc>
        <w:tc>
          <w:tcPr>
            <w:tcW w:w="8532" w:type="dxa"/>
          </w:tcPr>
          <w:p w14:paraId="18147BEB" w14:textId="77777777" w:rsidR="00994879" w:rsidRPr="00F73C01" w:rsidRDefault="00994879">
            <w:pPr>
              <w:widowControl w:val="0"/>
              <w:spacing w:before="80" w:after="80"/>
              <w:ind w:hanging="18"/>
              <w:rPr>
                <w:highlight w:val="yellow"/>
              </w:rPr>
            </w:pPr>
            <w:r w:rsidRPr="00F73C01">
              <w:t xml:space="preserve">The city has determined how the position will be posted: internal only, internally prior to an open external recruitment, or an open external recruitment. </w:t>
            </w:r>
          </w:p>
        </w:tc>
      </w:tr>
      <w:tr w:rsidR="00C25DD4" w:rsidRPr="00002588" w14:paraId="06B25AC6" w14:textId="77777777" w:rsidTr="00520424">
        <w:trPr>
          <w:trHeight w:val="648"/>
        </w:trPr>
        <w:tc>
          <w:tcPr>
            <w:tcW w:w="818" w:type="dxa"/>
          </w:tcPr>
          <w:p w14:paraId="5AE7367D" w14:textId="7DE0ED48" w:rsidR="00C25DD4" w:rsidRPr="003E052C" w:rsidRDefault="00C25DD4">
            <w:pPr>
              <w:spacing w:before="80" w:after="80"/>
              <w:jc w:val="center"/>
            </w:pPr>
            <w:r w:rsidRPr="003E052C">
              <w:sym w:font="Wingdings" w:char="F071"/>
            </w:r>
          </w:p>
        </w:tc>
        <w:tc>
          <w:tcPr>
            <w:tcW w:w="8532" w:type="dxa"/>
          </w:tcPr>
          <w:p w14:paraId="7322520B" w14:textId="7A6C3671" w:rsidR="00C25DD4" w:rsidRPr="00F73C01" w:rsidRDefault="00C25DD4">
            <w:pPr>
              <w:widowControl w:val="0"/>
              <w:spacing w:before="80" w:after="80"/>
              <w:ind w:hanging="18"/>
            </w:pPr>
            <w:r w:rsidRPr="00C25DD4">
              <w:t>The city explains how to apply for veterans’ preference points either in the job ad, on the application, or both.</w:t>
            </w:r>
          </w:p>
        </w:tc>
      </w:tr>
    </w:tbl>
    <w:p w14:paraId="63FB6E17" w14:textId="77777777" w:rsidR="00994879" w:rsidRDefault="00994879" w:rsidP="00994879"/>
    <w:p w14:paraId="17E5D670" w14:textId="77777777" w:rsidR="00994879" w:rsidRDefault="00994879" w:rsidP="0099487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9"/>
        <w:gridCol w:w="8531"/>
      </w:tblGrid>
      <w:tr w:rsidR="00994879" w:rsidRPr="00002588" w14:paraId="725946C8" w14:textId="77777777" w:rsidTr="00994879">
        <w:tc>
          <w:tcPr>
            <w:tcW w:w="9468" w:type="dxa"/>
            <w:gridSpan w:val="2"/>
          </w:tcPr>
          <w:p w14:paraId="67603EE2" w14:textId="77777777" w:rsidR="00994879" w:rsidRPr="00002588" w:rsidRDefault="00994879">
            <w:pPr>
              <w:keepNext/>
              <w:numPr>
                <w:ilvl w:val="2"/>
                <w:numId w:val="0"/>
              </w:numPr>
              <w:tabs>
                <w:tab w:val="num" w:pos="720"/>
              </w:tabs>
              <w:spacing w:before="240" w:after="60"/>
              <w:ind w:left="720" w:hanging="720"/>
              <w:jc w:val="center"/>
              <w:outlineLvl w:val="2"/>
              <w:rPr>
                <w:rFonts w:cs="Arial"/>
                <w:b/>
                <w:bCs/>
                <w:sz w:val="32"/>
                <w:szCs w:val="26"/>
              </w:rPr>
            </w:pPr>
            <w:r w:rsidRPr="00002588">
              <w:rPr>
                <w:rFonts w:cs="Arial"/>
                <w:b/>
                <w:bCs/>
                <w:sz w:val="32"/>
                <w:szCs w:val="26"/>
              </w:rPr>
              <w:t xml:space="preserve">Application </w:t>
            </w:r>
            <w:r>
              <w:rPr>
                <w:rFonts w:cs="Arial"/>
                <w:b/>
                <w:bCs/>
                <w:sz w:val="32"/>
                <w:szCs w:val="26"/>
              </w:rPr>
              <w:t>and</w:t>
            </w:r>
            <w:r w:rsidRPr="00002588">
              <w:rPr>
                <w:rFonts w:cs="Arial"/>
                <w:b/>
                <w:bCs/>
                <w:sz w:val="32"/>
                <w:szCs w:val="26"/>
              </w:rPr>
              <w:t xml:space="preserve"> Rating Process</w:t>
            </w:r>
          </w:p>
        </w:tc>
      </w:tr>
      <w:tr w:rsidR="00994879" w:rsidRPr="00002588" w14:paraId="291FB13C" w14:textId="77777777" w:rsidTr="00994879">
        <w:tc>
          <w:tcPr>
            <w:tcW w:w="828" w:type="dxa"/>
          </w:tcPr>
          <w:p w14:paraId="65FD48F6" w14:textId="77777777" w:rsidR="00994879" w:rsidRPr="00002588" w:rsidRDefault="00994879">
            <w:pPr>
              <w:spacing w:before="80" w:after="80"/>
              <w:jc w:val="center"/>
              <w:rPr>
                <w:color w:val="0000FF"/>
                <w:sz w:val="16"/>
                <w:szCs w:val="20"/>
              </w:rPr>
            </w:pPr>
            <w:r w:rsidRPr="003E052C">
              <w:sym w:font="Wingdings" w:char="F071"/>
            </w:r>
          </w:p>
        </w:tc>
        <w:tc>
          <w:tcPr>
            <w:tcW w:w="8640" w:type="dxa"/>
          </w:tcPr>
          <w:p w14:paraId="40E4EB32" w14:textId="3012B869" w:rsidR="00994879" w:rsidRPr="00F73C01" w:rsidRDefault="00994879">
            <w:pPr>
              <w:widowControl w:val="0"/>
              <w:spacing w:before="80" w:after="80"/>
              <w:ind w:hanging="18"/>
            </w:pPr>
            <w:r w:rsidRPr="00F73C01">
              <w:t>The city’s employment application form has been reviewed by the city attorney or a human resources professional to make sure there are no illegal or inadvisable questions</w:t>
            </w:r>
            <w:r w:rsidR="00C25DD4">
              <w:t>.</w:t>
            </w:r>
          </w:p>
        </w:tc>
      </w:tr>
      <w:tr w:rsidR="00324A94" w:rsidRPr="00002588" w14:paraId="59EC691D" w14:textId="77777777" w:rsidTr="00994879">
        <w:tc>
          <w:tcPr>
            <w:tcW w:w="828" w:type="dxa"/>
          </w:tcPr>
          <w:p w14:paraId="32F2886F" w14:textId="1CD45DC4" w:rsidR="00324A94" w:rsidRPr="003E052C" w:rsidRDefault="00324A94">
            <w:pPr>
              <w:spacing w:before="80" w:after="80"/>
              <w:jc w:val="center"/>
            </w:pPr>
            <w:r w:rsidRPr="003E052C">
              <w:sym w:font="Wingdings" w:char="F071"/>
            </w:r>
          </w:p>
        </w:tc>
        <w:tc>
          <w:tcPr>
            <w:tcW w:w="8640" w:type="dxa"/>
          </w:tcPr>
          <w:p w14:paraId="1D68D627" w14:textId="7CD292FC" w:rsidR="00324A94" w:rsidRPr="00F73C01" w:rsidRDefault="00324A94">
            <w:pPr>
              <w:widowControl w:val="0"/>
              <w:spacing w:before="80" w:after="80"/>
              <w:ind w:hanging="18"/>
            </w:pPr>
            <w:r w:rsidRPr="00324A94">
              <w:t xml:space="preserve">Applicants have been notified reasonable accommodations can be made during the </w:t>
            </w:r>
            <w:r>
              <w:t xml:space="preserve">recruitment </w:t>
            </w:r>
            <w:r w:rsidRPr="00324A94">
              <w:t>process</w:t>
            </w:r>
            <w:r>
              <w:t xml:space="preserve"> (application/interview/testing)</w:t>
            </w:r>
            <w:r w:rsidRPr="00324A94">
              <w:t xml:space="preserve"> upon request.</w:t>
            </w:r>
          </w:p>
        </w:tc>
      </w:tr>
      <w:tr w:rsidR="00994879" w:rsidRPr="00002588" w14:paraId="4EA37702" w14:textId="77777777" w:rsidTr="00994879">
        <w:tc>
          <w:tcPr>
            <w:tcW w:w="828" w:type="dxa"/>
          </w:tcPr>
          <w:p w14:paraId="3FDF1CFE" w14:textId="77777777" w:rsidR="00994879" w:rsidRPr="00002588" w:rsidRDefault="00994879" w:rsidP="00AB75F1">
            <w:pPr>
              <w:keepNext/>
              <w:spacing w:before="80" w:after="80"/>
              <w:jc w:val="center"/>
              <w:rPr>
                <w:color w:val="0000FF"/>
                <w:sz w:val="16"/>
                <w:szCs w:val="20"/>
              </w:rPr>
            </w:pPr>
            <w:r w:rsidRPr="003E052C">
              <w:lastRenderedPageBreak/>
              <w:sym w:font="Wingdings" w:char="F071"/>
            </w:r>
          </w:p>
        </w:tc>
        <w:tc>
          <w:tcPr>
            <w:tcW w:w="8640" w:type="dxa"/>
          </w:tcPr>
          <w:p w14:paraId="6D682013" w14:textId="59395F39" w:rsidR="00994879" w:rsidRPr="00F73C01" w:rsidRDefault="00016C5C" w:rsidP="00AB75F1">
            <w:pPr>
              <w:keepNext/>
              <w:widowControl w:val="0"/>
              <w:spacing w:before="80" w:after="80"/>
              <w:ind w:hanging="18"/>
            </w:pPr>
            <w:r w:rsidRPr="00F73C01">
              <w:t>For open</w:t>
            </w:r>
            <w:r w:rsidR="00C25DD4">
              <w:t>,</w:t>
            </w:r>
            <w:r w:rsidRPr="00F73C01">
              <w:t xml:space="preserve"> competitive hiring processes, t</w:t>
            </w:r>
            <w:r w:rsidR="00994879" w:rsidRPr="00F73C01">
              <w:t>he employment application includes a Veterans Preference Point application form.</w:t>
            </w:r>
            <w:r w:rsidRPr="00F73C01">
              <w:t xml:space="preserve"> The city is aware of how veterans preference can impact promotional hiring processes as well.</w:t>
            </w:r>
          </w:p>
        </w:tc>
      </w:tr>
      <w:tr w:rsidR="00994879" w:rsidRPr="00002588" w14:paraId="3D2A557E" w14:textId="77777777" w:rsidTr="00994879">
        <w:tc>
          <w:tcPr>
            <w:tcW w:w="828" w:type="dxa"/>
          </w:tcPr>
          <w:p w14:paraId="7019562D" w14:textId="77777777" w:rsidR="00994879" w:rsidRPr="00002588" w:rsidRDefault="00994879">
            <w:pPr>
              <w:spacing w:before="80" w:after="80"/>
              <w:jc w:val="center"/>
              <w:rPr>
                <w:color w:val="0000FF"/>
                <w:sz w:val="16"/>
                <w:szCs w:val="20"/>
              </w:rPr>
            </w:pPr>
            <w:r w:rsidRPr="003E052C">
              <w:sym w:font="Wingdings" w:char="F071"/>
            </w:r>
          </w:p>
        </w:tc>
        <w:tc>
          <w:tcPr>
            <w:tcW w:w="8640" w:type="dxa"/>
          </w:tcPr>
          <w:p w14:paraId="170BDD02" w14:textId="77777777" w:rsidR="00994879" w:rsidRPr="00F73C01" w:rsidRDefault="00994879">
            <w:pPr>
              <w:widowControl w:val="0"/>
              <w:spacing w:before="80" w:after="80"/>
              <w:ind w:hanging="18"/>
            </w:pPr>
            <w:r w:rsidRPr="00F73C01">
              <w:t xml:space="preserve">If my city has more than 100 employees, the employment application includes a voluntary Equal Employment Opportunity survey form </w:t>
            </w:r>
            <w:proofErr w:type="gramStart"/>
            <w:r w:rsidRPr="00F73C01">
              <w:t>in order to</w:t>
            </w:r>
            <w:proofErr w:type="gramEnd"/>
            <w:r w:rsidRPr="00F73C01">
              <w:t xml:space="preserve"> complete the city’s EEO-4 form</w:t>
            </w:r>
            <w:r w:rsidR="000A3A1A" w:rsidRPr="00F73C01">
              <w:t xml:space="preserve"> in September for odd-numbered years</w:t>
            </w:r>
            <w:r w:rsidRPr="00F73C01">
              <w:t>.</w:t>
            </w:r>
          </w:p>
        </w:tc>
      </w:tr>
      <w:tr w:rsidR="00994879" w:rsidRPr="00002588" w14:paraId="73F0AADE" w14:textId="77777777" w:rsidTr="00994879">
        <w:tc>
          <w:tcPr>
            <w:tcW w:w="828" w:type="dxa"/>
          </w:tcPr>
          <w:p w14:paraId="1C1E8C5B" w14:textId="77777777" w:rsidR="00994879" w:rsidRPr="00002588" w:rsidRDefault="00994879">
            <w:pPr>
              <w:spacing w:before="80" w:after="80"/>
              <w:jc w:val="center"/>
              <w:rPr>
                <w:color w:val="0000FF"/>
                <w:sz w:val="16"/>
                <w:szCs w:val="20"/>
              </w:rPr>
            </w:pPr>
            <w:r w:rsidRPr="003E052C">
              <w:sym w:font="Wingdings" w:char="F071"/>
            </w:r>
          </w:p>
        </w:tc>
        <w:tc>
          <w:tcPr>
            <w:tcW w:w="8640" w:type="dxa"/>
          </w:tcPr>
          <w:p w14:paraId="5AFB40C5" w14:textId="3C4CBF91" w:rsidR="00994879" w:rsidRPr="00F73C01" w:rsidRDefault="00994879">
            <w:pPr>
              <w:widowControl w:val="0"/>
              <w:spacing w:before="80" w:after="80"/>
              <w:ind w:hanging="18"/>
            </w:pPr>
            <w:r w:rsidRPr="00F73C01">
              <w:t xml:space="preserve">The city evaluates </w:t>
            </w:r>
            <w:proofErr w:type="gramStart"/>
            <w:r w:rsidRPr="00F73C01">
              <w:t>whether or not</w:t>
            </w:r>
            <w:proofErr w:type="gramEnd"/>
            <w:r w:rsidRPr="00F73C01">
              <w:t xml:space="preserve"> to use a supplemental application form to make ranking and rating veterans easier.</w:t>
            </w:r>
            <w:r w:rsidR="000A3A1A" w:rsidRPr="00F73C01">
              <w:t xml:space="preserve"> (The League offers some sample supplemental forms for various </w:t>
            </w:r>
            <w:r w:rsidR="00091401" w:rsidRPr="00F73C01">
              <w:t>positions linked</w:t>
            </w:r>
            <w:r w:rsidR="000A3A1A" w:rsidRPr="00F73C01">
              <w:t xml:space="preserve"> in this memo: </w:t>
            </w:r>
            <w:hyperlink r:id="rId11" w:history="1">
              <w:r w:rsidR="00C25DD4" w:rsidRPr="00515A2E">
                <w:rPr>
                  <w:rStyle w:val="Hyperlink"/>
                </w:rPr>
                <w:t>https://www.lmc.org/wp-content/uploads/documents/Veterans-Preference-in-Hiring.pdf</w:t>
              </w:r>
            </w:hyperlink>
            <w:r w:rsidR="00C25DD4">
              <w:t xml:space="preserve"> </w:t>
            </w:r>
            <w:r w:rsidR="000A3A1A" w:rsidRPr="00F73C01">
              <w:t>)</w:t>
            </w:r>
            <w:r w:rsidR="00520424" w:rsidRPr="00F73C01">
              <w:t>.</w:t>
            </w:r>
          </w:p>
        </w:tc>
      </w:tr>
      <w:tr w:rsidR="00994879" w:rsidRPr="00002588" w14:paraId="51C06799" w14:textId="77777777" w:rsidTr="00994879">
        <w:tc>
          <w:tcPr>
            <w:tcW w:w="828" w:type="dxa"/>
          </w:tcPr>
          <w:p w14:paraId="72D7F6AA" w14:textId="77777777" w:rsidR="00994879" w:rsidRPr="00002588" w:rsidRDefault="00994879">
            <w:pPr>
              <w:spacing w:before="80" w:after="80"/>
              <w:jc w:val="center"/>
              <w:rPr>
                <w:color w:val="0000FF"/>
                <w:sz w:val="16"/>
                <w:szCs w:val="20"/>
              </w:rPr>
            </w:pPr>
            <w:r w:rsidRPr="003E052C">
              <w:sym w:font="Wingdings" w:char="F071"/>
            </w:r>
          </w:p>
        </w:tc>
        <w:tc>
          <w:tcPr>
            <w:tcW w:w="8640" w:type="dxa"/>
          </w:tcPr>
          <w:p w14:paraId="621EC6E0" w14:textId="26F87CBC" w:rsidR="00994879" w:rsidRPr="00F73C01" w:rsidRDefault="00994879">
            <w:pPr>
              <w:widowControl w:val="0"/>
              <w:spacing w:before="80" w:after="80"/>
              <w:ind w:hanging="18"/>
            </w:pPr>
            <w:r w:rsidRPr="00F73C01">
              <w:t>The city has designed a form to rate applicants for the position. Alternatively, the city has decided (in advance) upon the criteria to be used for rating them. The rating form includes veterans’ preference points.</w:t>
            </w:r>
            <w:r w:rsidR="000A3A1A" w:rsidRPr="00F73C01">
              <w:t xml:space="preserve"> (The League offers sample training and experience rating forms for a several position linked in this memo: </w:t>
            </w:r>
            <w:hyperlink r:id="rId12" w:history="1">
              <w:r w:rsidR="00C25DD4" w:rsidRPr="00515A2E">
                <w:rPr>
                  <w:rStyle w:val="Hyperlink"/>
                </w:rPr>
                <w:t>https://www.lmc.org/wp-content/uploads/documents/Veterans-Preference-in-Hiring.pdf</w:t>
              </w:r>
            </w:hyperlink>
            <w:r w:rsidR="00C25DD4">
              <w:t xml:space="preserve"> </w:t>
            </w:r>
            <w:r w:rsidR="000A3A1A" w:rsidRPr="00F73C01">
              <w:t>)</w:t>
            </w:r>
            <w:r w:rsidR="00520424" w:rsidRPr="00F73C01">
              <w:t>.</w:t>
            </w:r>
          </w:p>
        </w:tc>
      </w:tr>
      <w:tr w:rsidR="00994879" w:rsidRPr="00002588" w14:paraId="4A33189B" w14:textId="77777777" w:rsidTr="00994879">
        <w:tc>
          <w:tcPr>
            <w:tcW w:w="828" w:type="dxa"/>
          </w:tcPr>
          <w:p w14:paraId="5D534BD2" w14:textId="77777777" w:rsidR="00994879" w:rsidRPr="00002588" w:rsidRDefault="00994879">
            <w:pPr>
              <w:spacing w:before="80" w:after="80"/>
              <w:jc w:val="center"/>
              <w:rPr>
                <w:color w:val="0000FF"/>
                <w:sz w:val="16"/>
                <w:szCs w:val="20"/>
              </w:rPr>
            </w:pPr>
            <w:r w:rsidRPr="003E052C">
              <w:sym w:font="Wingdings" w:char="F071"/>
            </w:r>
          </w:p>
        </w:tc>
        <w:tc>
          <w:tcPr>
            <w:tcW w:w="8640" w:type="dxa"/>
          </w:tcPr>
          <w:p w14:paraId="5F909F10" w14:textId="0CA527DA" w:rsidR="00994879" w:rsidRPr="00F73C01" w:rsidRDefault="00994879">
            <w:pPr>
              <w:widowControl w:val="0"/>
              <w:spacing w:before="80" w:after="80"/>
              <w:ind w:hanging="18"/>
            </w:pPr>
            <w:r w:rsidRPr="00F73C01">
              <w:t>If applicable in my city, the employment application includes a disclaimer about employment-at-will</w:t>
            </w:r>
            <w:r w:rsidR="000A3A1A" w:rsidRPr="00F73C01">
              <w:t>.</w:t>
            </w:r>
          </w:p>
        </w:tc>
      </w:tr>
      <w:tr w:rsidR="00994879" w:rsidRPr="00002588" w14:paraId="6D3B8C45" w14:textId="77777777" w:rsidTr="00994879">
        <w:tc>
          <w:tcPr>
            <w:tcW w:w="828" w:type="dxa"/>
          </w:tcPr>
          <w:p w14:paraId="2543CC73" w14:textId="77777777" w:rsidR="00994879" w:rsidRPr="00002588" w:rsidRDefault="00994879">
            <w:pPr>
              <w:spacing w:before="80" w:after="80"/>
              <w:jc w:val="center"/>
              <w:rPr>
                <w:color w:val="0000FF"/>
                <w:sz w:val="16"/>
                <w:szCs w:val="20"/>
              </w:rPr>
            </w:pPr>
            <w:r w:rsidRPr="003E052C">
              <w:sym w:font="Wingdings" w:char="F071"/>
            </w:r>
          </w:p>
        </w:tc>
        <w:tc>
          <w:tcPr>
            <w:tcW w:w="8640" w:type="dxa"/>
          </w:tcPr>
          <w:p w14:paraId="35071EF6" w14:textId="1CC32135" w:rsidR="00994879" w:rsidRPr="00F73C01" w:rsidRDefault="00994879">
            <w:pPr>
              <w:widowControl w:val="0"/>
              <w:spacing w:before="80" w:after="80"/>
              <w:ind w:hanging="18"/>
            </w:pPr>
            <w:r w:rsidRPr="00F73C01">
              <w:t>The employment application form provides information to the applicant about his or her rights under the Minnesota Government Data Practices Act, including a Tennessen advisory.</w:t>
            </w:r>
            <w:r w:rsidR="000A3A1A" w:rsidRPr="00F73C01">
              <w:t xml:space="preserve"> Consider the sample in the model employment application: </w:t>
            </w:r>
            <w:hyperlink r:id="rId13" w:history="1">
              <w:r w:rsidR="00C25DD4" w:rsidRPr="00515A2E">
                <w:rPr>
                  <w:rStyle w:val="Hyperlink"/>
                </w:rPr>
                <w:t>https://www.lmc.org/employment-application/</w:t>
              </w:r>
            </w:hyperlink>
            <w:r w:rsidR="00C25DD4">
              <w:t xml:space="preserve"> </w:t>
            </w:r>
          </w:p>
        </w:tc>
      </w:tr>
      <w:tr w:rsidR="00994879" w:rsidRPr="00002588" w14:paraId="3078E7D0" w14:textId="77777777" w:rsidTr="00994879">
        <w:tc>
          <w:tcPr>
            <w:tcW w:w="828" w:type="dxa"/>
          </w:tcPr>
          <w:p w14:paraId="20812928" w14:textId="77777777" w:rsidR="00994879" w:rsidRPr="00002588" w:rsidRDefault="00994879">
            <w:pPr>
              <w:spacing w:before="80" w:after="80"/>
              <w:jc w:val="center"/>
              <w:rPr>
                <w:color w:val="0000FF"/>
                <w:sz w:val="16"/>
                <w:szCs w:val="20"/>
              </w:rPr>
            </w:pPr>
            <w:r w:rsidRPr="003E052C">
              <w:sym w:font="Wingdings" w:char="F071"/>
            </w:r>
          </w:p>
        </w:tc>
        <w:tc>
          <w:tcPr>
            <w:tcW w:w="8640" w:type="dxa"/>
          </w:tcPr>
          <w:p w14:paraId="1614A133" w14:textId="77777777" w:rsidR="00994879" w:rsidRPr="00F73C01" w:rsidRDefault="00994879">
            <w:pPr>
              <w:widowControl w:val="0"/>
              <w:spacing w:before="80" w:after="80"/>
              <w:ind w:hanging="18"/>
            </w:pPr>
            <w:r w:rsidRPr="00F73C01">
              <w:t>The employment application form contains a nondiscrimination/equal employment opportunity statement.</w:t>
            </w:r>
          </w:p>
        </w:tc>
      </w:tr>
      <w:tr w:rsidR="00994879" w:rsidRPr="00002588" w14:paraId="0900C523" w14:textId="77777777" w:rsidTr="00994879">
        <w:tc>
          <w:tcPr>
            <w:tcW w:w="828" w:type="dxa"/>
          </w:tcPr>
          <w:p w14:paraId="2961D893" w14:textId="77777777" w:rsidR="00994879" w:rsidRPr="003E052C" w:rsidRDefault="00994879">
            <w:pPr>
              <w:spacing w:before="80" w:after="80"/>
              <w:jc w:val="center"/>
            </w:pPr>
            <w:r w:rsidRPr="003E052C">
              <w:sym w:font="Wingdings" w:char="F071"/>
            </w:r>
          </w:p>
        </w:tc>
        <w:tc>
          <w:tcPr>
            <w:tcW w:w="8640" w:type="dxa"/>
          </w:tcPr>
          <w:p w14:paraId="0697CF85" w14:textId="58E037EC" w:rsidR="00945715" w:rsidRPr="00F73C01" w:rsidRDefault="00994879" w:rsidP="00F73C01">
            <w:pPr>
              <w:widowControl w:val="0"/>
              <w:spacing w:before="80" w:after="80"/>
              <w:ind w:hanging="18"/>
            </w:pPr>
            <w:r w:rsidRPr="00F73C01">
              <w:t>The employment application form includes contact information for reasonable accommodation requests during the application process.</w:t>
            </w:r>
          </w:p>
        </w:tc>
      </w:tr>
      <w:tr w:rsidR="00994879" w:rsidRPr="00002588" w14:paraId="5F73812F" w14:textId="77777777" w:rsidTr="00994879">
        <w:tc>
          <w:tcPr>
            <w:tcW w:w="828" w:type="dxa"/>
          </w:tcPr>
          <w:p w14:paraId="7D977C72" w14:textId="77777777" w:rsidR="00994879" w:rsidRPr="00002588" w:rsidRDefault="00994879">
            <w:pPr>
              <w:spacing w:before="80" w:after="80"/>
              <w:jc w:val="center"/>
              <w:rPr>
                <w:color w:val="0000FF"/>
                <w:sz w:val="16"/>
                <w:szCs w:val="20"/>
              </w:rPr>
            </w:pPr>
            <w:r w:rsidRPr="003E052C">
              <w:sym w:font="Wingdings" w:char="F071"/>
            </w:r>
          </w:p>
        </w:tc>
        <w:tc>
          <w:tcPr>
            <w:tcW w:w="8640" w:type="dxa"/>
          </w:tcPr>
          <w:p w14:paraId="378E0C1D" w14:textId="36F69DFA" w:rsidR="00994879" w:rsidRPr="00F73C01" w:rsidRDefault="00994879">
            <w:pPr>
              <w:widowControl w:val="0"/>
              <w:spacing w:before="80" w:after="80"/>
              <w:ind w:hanging="18"/>
            </w:pPr>
            <w:r w:rsidRPr="00F73C01">
              <w:t>The employment application (and supplemental application form, if used) requires the applicant to verify all information provided is true and complete, and attest</w:t>
            </w:r>
            <w:r w:rsidR="00B15A6F" w:rsidRPr="00F73C01">
              <w:t>s</w:t>
            </w:r>
            <w:r w:rsidRPr="00F73C01">
              <w:t xml:space="preserve"> to any false statements may be grounds for disqualification or termination if hired.</w:t>
            </w:r>
          </w:p>
        </w:tc>
      </w:tr>
    </w:tbl>
    <w:p w14:paraId="6D2FE14E" w14:textId="77777777" w:rsidR="00994879" w:rsidRDefault="00994879" w:rsidP="0099487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
        <w:gridCol w:w="8529"/>
      </w:tblGrid>
      <w:tr w:rsidR="00994879" w:rsidRPr="00002588" w14:paraId="0F52DFDE" w14:textId="77777777" w:rsidTr="00533CF3">
        <w:tc>
          <w:tcPr>
            <w:tcW w:w="9350" w:type="dxa"/>
            <w:gridSpan w:val="2"/>
          </w:tcPr>
          <w:p w14:paraId="60E3697E" w14:textId="77777777" w:rsidR="00994879" w:rsidRPr="00002588" w:rsidRDefault="00994879">
            <w:pPr>
              <w:keepNext/>
              <w:numPr>
                <w:ilvl w:val="2"/>
                <w:numId w:val="0"/>
              </w:numPr>
              <w:tabs>
                <w:tab w:val="num" w:pos="720"/>
              </w:tabs>
              <w:spacing w:before="240" w:after="60"/>
              <w:ind w:left="720" w:hanging="720"/>
              <w:jc w:val="center"/>
              <w:outlineLvl w:val="2"/>
              <w:rPr>
                <w:rFonts w:cs="Arial"/>
                <w:b/>
                <w:bCs/>
                <w:sz w:val="32"/>
                <w:szCs w:val="26"/>
              </w:rPr>
            </w:pPr>
            <w:r>
              <w:rPr>
                <w:rFonts w:cs="Arial"/>
                <w:b/>
                <w:bCs/>
                <w:sz w:val="32"/>
                <w:szCs w:val="26"/>
              </w:rPr>
              <w:t>Testing and</w:t>
            </w:r>
            <w:r w:rsidRPr="00002588">
              <w:rPr>
                <w:rFonts w:cs="Arial"/>
                <w:b/>
                <w:bCs/>
                <w:sz w:val="32"/>
                <w:szCs w:val="26"/>
              </w:rPr>
              <w:t xml:space="preserve"> Selection Process</w:t>
            </w:r>
          </w:p>
        </w:tc>
      </w:tr>
      <w:tr w:rsidR="00994879" w:rsidRPr="00002588" w14:paraId="6D08C817" w14:textId="77777777" w:rsidTr="00533CF3">
        <w:tc>
          <w:tcPr>
            <w:tcW w:w="821" w:type="dxa"/>
          </w:tcPr>
          <w:p w14:paraId="7962F9FF" w14:textId="77777777" w:rsidR="00994879" w:rsidRPr="00002588" w:rsidRDefault="00994879">
            <w:pPr>
              <w:spacing w:before="80" w:after="80"/>
              <w:jc w:val="center"/>
              <w:rPr>
                <w:color w:val="0000FF"/>
                <w:sz w:val="16"/>
                <w:szCs w:val="20"/>
              </w:rPr>
            </w:pPr>
            <w:r w:rsidRPr="003E052C">
              <w:sym w:font="Wingdings" w:char="F071"/>
            </w:r>
          </w:p>
        </w:tc>
        <w:tc>
          <w:tcPr>
            <w:tcW w:w="8529" w:type="dxa"/>
          </w:tcPr>
          <w:p w14:paraId="651DAE3C" w14:textId="77777777" w:rsidR="00994879" w:rsidRPr="00F73C01" w:rsidRDefault="00994879">
            <w:pPr>
              <w:widowControl w:val="0"/>
              <w:spacing w:before="80" w:after="80"/>
              <w:ind w:left="72" w:hanging="18"/>
            </w:pPr>
            <w:r w:rsidRPr="00F73C01">
              <w:t>Any formal written or skills tests to be administered, such as ones listed below, been examined for adverse selection and validity issues.</w:t>
            </w:r>
          </w:p>
          <w:p w14:paraId="3EB224B7" w14:textId="77777777" w:rsidR="00994879" w:rsidRPr="00F73C01" w:rsidRDefault="00994879" w:rsidP="00994879">
            <w:pPr>
              <w:numPr>
                <w:ilvl w:val="0"/>
                <w:numId w:val="5"/>
              </w:numPr>
              <w:spacing w:before="80" w:after="80"/>
              <w:ind w:left="612"/>
              <w:contextualSpacing/>
            </w:pPr>
            <w:r w:rsidRPr="00F73C01">
              <w:t>In-basket exercises</w:t>
            </w:r>
          </w:p>
          <w:p w14:paraId="5337500E" w14:textId="77777777" w:rsidR="00994879" w:rsidRPr="00F73C01" w:rsidRDefault="00994879" w:rsidP="00994879">
            <w:pPr>
              <w:numPr>
                <w:ilvl w:val="0"/>
                <w:numId w:val="5"/>
              </w:numPr>
              <w:spacing w:before="80" w:after="80"/>
              <w:ind w:left="612"/>
              <w:contextualSpacing/>
            </w:pPr>
            <w:r w:rsidRPr="00F73C01">
              <w:t>Physical agility tests</w:t>
            </w:r>
          </w:p>
          <w:p w14:paraId="0C06FF2F" w14:textId="77777777" w:rsidR="00994879" w:rsidRPr="00F73C01" w:rsidRDefault="00994879" w:rsidP="00994879">
            <w:pPr>
              <w:numPr>
                <w:ilvl w:val="0"/>
                <w:numId w:val="5"/>
              </w:numPr>
              <w:spacing w:before="80" w:after="80"/>
              <w:ind w:left="612"/>
              <w:contextualSpacing/>
            </w:pPr>
            <w:r w:rsidRPr="00F73C01">
              <w:t>Typing and proofreading tests</w:t>
            </w:r>
          </w:p>
          <w:p w14:paraId="0378563D" w14:textId="77777777" w:rsidR="00994879" w:rsidRPr="00F73C01" w:rsidRDefault="00994879" w:rsidP="00994879">
            <w:pPr>
              <w:numPr>
                <w:ilvl w:val="0"/>
                <w:numId w:val="5"/>
              </w:numPr>
              <w:spacing w:before="80" w:after="80"/>
              <w:ind w:left="612"/>
              <w:contextualSpacing/>
            </w:pPr>
            <w:r w:rsidRPr="00F73C01">
              <w:t>Standardized tests purchased from a testing company</w:t>
            </w:r>
          </w:p>
          <w:p w14:paraId="3A91236C" w14:textId="77777777" w:rsidR="00994879" w:rsidRPr="00F73C01" w:rsidRDefault="00994879" w:rsidP="00994879">
            <w:pPr>
              <w:numPr>
                <w:ilvl w:val="0"/>
                <w:numId w:val="5"/>
              </w:numPr>
              <w:spacing w:before="80" w:after="80"/>
              <w:ind w:left="612"/>
              <w:contextualSpacing/>
            </w:pPr>
            <w:r w:rsidRPr="00F73C01">
              <w:t>Writing style tests</w:t>
            </w:r>
          </w:p>
        </w:tc>
      </w:tr>
      <w:tr w:rsidR="00994879" w:rsidRPr="00002588" w14:paraId="61F93989" w14:textId="77777777" w:rsidTr="00533CF3">
        <w:tc>
          <w:tcPr>
            <w:tcW w:w="821" w:type="dxa"/>
          </w:tcPr>
          <w:p w14:paraId="04F0FCBE" w14:textId="77777777" w:rsidR="00994879" w:rsidRPr="00002588" w:rsidRDefault="00994879">
            <w:pPr>
              <w:spacing w:before="80" w:after="80"/>
              <w:jc w:val="center"/>
              <w:rPr>
                <w:color w:val="0000FF"/>
                <w:sz w:val="16"/>
                <w:szCs w:val="20"/>
              </w:rPr>
            </w:pPr>
            <w:r w:rsidRPr="003E052C">
              <w:lastRenderedPageBreak/>
              <w:sym w:font="Wingdings" w:char="F071"/>
            </w:r>
          </w:p>
        </w:tc>
        <w:tc>
          <w:tcPr>
            <w:tcW w:w="8529" w:type="dxa"/>
          </w:tcPr>
          <w:p w14:paraId="2C1CA52B" w14:textId="77777777" w:rsidR="00994879" w:rsidRPr="00F73C01" w:rsidRDefault="00994879">
            <w:pPr>
              <w:widowControl w:val="0"/>
              <w:tabs>
                <w:tab w:val="num" w:pos="360"/>
              </w:tabs>
              <w:spacing w:before="80" w:after="80"/>
              <w:ind w:left="360" w:hanging="360"/>
            </w:pPr>
            <w:r w:rsidRPr="00F73C01">
              <w:t>All POST Board requirements have been met for police officer testing and selection.</w:t>
            </w:r>
          </w:p>
        </w:tc>
      </w:tr>
      <w:tr w:rsidR="00994879" w:rsidRPr="00002588" w14:paraId="53E961FF" w14:textId="77777777" w:rsidTr="00533CF3">
        <w:tc>
          <w:tcPr>
            <w:tcW w:w="821" w:type="dxa"/>
          </w:tcPr>
          <w:p w14:paraId="31213195" w14:textId="77777777" w:rsidR="00994879" w:rsidRPr="00002588" w:rsidRDefault="00994879">
            <w:pPr>
              <w:spacing w:before="80" w:after="80"/>
              <w:jc w:val="center"/>
              <w:rPr>
                <w:color w:val="0000FF"/>
                <w:sz w:val="16"/>
                <w:szCs w:val="20"/>
              </w:rPr>
            </w:pPr>
            <w:r w:rsidRPr="003E052C">
              <w:sym w:font="Wingdings" w:char="F071"/>
            </w:r>
          </w:p>
        </w:tc>
        <w:tc>
          <w:tcPr>
            <w:tcW w:w="8529" w:type="dxa"/>
          </w:tcPr>
          <w:p w14:paraId="617801C9" w14:textId="77777777" w:rsidR="00994879" w:rsidRPr="00F73C01" w:rsidRDefault="00994879">
            <w:pPr>
              <w:widowControl w:val="0"/>
              <w:spacing w:before="80" w:after="80"/>
              <w:ind w:left="72" w:hanging="18"/>
            </w:pPr>
            <w:r w:rsidRPr="00F73C01">
              <w:t>The city reviewed its union contract, if any, to ensure the contract does not limit the city’s right to select supervisors or require the use of seniority in the selection process. (Minnesota law prohibits the city from signing such an agreement.)</w:t>
            </w:r>
          </w:p>
        </w:tc>
      </w:tr>
      <w:tr w:rsidR="00994879" w:rsidRPr="00002588" w14:paraId="6FAC5898" w14:textId="77777777" w:rsidTr="00533CF3">
        <w:tc>
          <w:tcPr>
            <w:tcW w:w="821" w:type="dxa"/>
          </w:tcPr>
          <w:p w14:paraId="3B6155A5" w14:textId="77777777" w:rsidR="00994879" w:rsidRPr="00002588" w:rsidRDefault="00994879">
            <w:pPr>
              <w:spacing w:before="80" w:after="80"/>
              <w:jc w:val="center"/>
              <w:rPr>
                <w:color w:val="0000FF"/>
                <w:sz w:val="16"/>
                <w:szCs w:val="20"/>
              </w:rPr>
            </w:pPr>
            <w:r w:rsidRPr="003E052C">
              <w:sym w:font="Wingdings" w:char="F071"/>
            </w:r>
          </w:p>
        </w:tc>
        <w:tc>
          <w:tcPr>
            <w:tcW w:w="8529" w:type="dxa"/>
          </w:tcPr>
          <w:p w14:paraId="201F64E6" w14:textId="77777777" w:rsidR="00994879" w:rsidRPr="00F73C01" w:rsidRDefault="00994879">
            <w:pPr>
              <w:widowControl w:val="0"/>
              <w:tabs>
                <w:tab w:val="num" w:pos="360"/>
              </w:tabs>
              <w:spacing w:before="80" w:after="80"/>
              <w:ind w:left="360" w:hanging="360"/>
            </w:pPr>
            <w:r w:rsidRPr="00F73C01">
              <w:t>The city has decided what type of interview process will be used, e.g.</w:t>
            </w:r>
          </w:p>
          <w:p w14:paraId="6F6E89BE" w14:textId="77777777" w:rsidR="00994879" w:rsidRPr="00F73C01" w:rsidRDefault="00994879" w:rsidP="00994879">
            <w:pPr>
              <w:numPr>
                <w:ilvl w:val="0"/>
                <w:numId w:val="6"/>
              </w:numPr>
              <w:spacing w:before="80" w:after="80"/>
              <w:ind w:left="612"/>
              <w:contextualSpacing/>
            </w:pPr>
            <w:r w:rsidRPr="00F73C01">
              <w:t>Interview panel members (city employees, residents, professionals from other cities, councilmembers, etc.).</w:t>
            </w:r>
          </w:p>
          <w:p w14:paraId="7EA73515" w14:textId="0906E7B3" w:rsidR="00994879" w:rsidRPr="00F73C01" w:rsidRDefault="00994879" w:rsidP="00994879">
            <w:pPr>
              <w:numPr>
                <w:ilvl w:val="0"/>
                <w:numId w:val="6"/>
              </w:numPr>
              <w:spacing w:before="80" w:after="80"/>
              <w:ind w:left="612"/>
              <w:contextualSpacing/>
            </w:pPr>
            <w:r w:rsidRPr="00F73C01">
              <w:t>How many rounds of interviews</w:t>
            </w:r>
          </w:p>
        </w:tc>
      </w:tr>
      <w:tr w:rsidR="00994879" w:rsidRPr="00002588" w14:paraId="6E1668FE" w14:textId="77777777" w:rsidTr="00533CF3">
        <w:tc>
          <w:tcPr>
            <w:tcW w:w="821" w:type="dxa"/>
          </w:tcPr>
          <w:p w14:paraId="41CFA3B3" w14:textId="77777777" w:rsidR="00994879" w:rsidRPr="00002588" w:rsidRDefault="00994879">
            <w:pPr>
              <w:spacing w:before="80" w:after="80"/>
              <w:jc w:val="center"/>
              <w:rPr>
                <w:color w:val="0000FF"/>
                <w:sz w:val="16"/>
                <w:szCs w:val="20"/>
              </w:rPr>
            </w:pPr>
            <w:r w:rsidRPr="003E052C">
              <w:sym w:font="Wingdings" w:char="F071"/>
            </w:r>
          </w:p>
        </w:tc>
        <w:tc>
          <w:tcPr>
            <w:tcW w:w="8529" w:type="dxa"/>
          </w:tcPr>
          <w:p w14:paraId="55C7D3D5" w14:textId="77777777" w:rsidR="00994879" w:rsidRPr="00F73C01" w:rsidRDefault="00994879">
            <w:pPr>
              <w:widowControl w:val="0"/>
              <w:spacing w:before="80" w:after="80"/>
            </w:pPr>
            <w:r w:rsidRPr="00F73C01">
              <w:t>Interview panel members have been trained about how to conduct the interview (e.g., avoid leading questions; ask only job-related, follow-up questions; ask same questions of all applicants; etc.).</w:t>
            </w:r>
          </w:p>
        </w:tc>
      </w:tr>
      <w:tr w:rsidR="00994879" w:rsidRPr="00002588" w14:paraId="45827FEC" w14:textId="77777777" w:rsidTr="00533CF3">
        <w:tc>
          <w:tcPr>
            <w:tcW w:w="821" w:type="dxa"/>
          </w:tcPr>
          <w:p w14:paraId="6CC6D793" w14:textId="77777777" w:rsidR="00994879" w:rsidRPr="00002588" w:rsidRDefault="00994879">
            <w:pPr>
              <w:spacing w:before="80" w:after="80"/>
              <w:jc w:val="center"/>
              <w:rPr>
                <w:color w:val="0000FF"/>
                <w:sz w:val="16"/>
                <w:szCs w:val="20"/>
              </w:rPr>
            </w:pPr>
            <w:r w:rsidRPr="003E052C">
              <w:sym w:font="Wingdings" w:char="F071"/>
            </w:r>
          </w:p>
        </w:tc>
        <w:tc>
          <w:tcPr>
            <w:tcW w:w="8529" w:type="dxa"/>
          </w:tcPr>
          <w:p w14:paraId="2349139F" w14:textId="77777777" w:rsidR="00994879" w:rsidRPr="00F73C01" w:rsidRDefault="00994879">
            <w:pPr>
              <w:widowControl w:val="0"/>
              <w:spacing w:before="80" w:after="80"/>
            </w:pPr>
            <w:r w:rsidRPr="00F73C01">
              <w:t>The interview questions have been examined by an attorney or human resources professional to ensure no illegal or inadvisable questions are being asked.</w:t>
            </w:r>
          </w:p>
        </w:tc>
      </w:tr>
      <w:tr w:rsidR="00994879" w:rsidRPr="00002588" w14:paraId="5A79FAA5" w14:textId="77777777" w:rsidTr="00533CF3">
        <w:tc>
          <w:tcPr>
            <w:tcW w:w="821" w:type="dxa"/>
          </w:tcPr>
          <w:p w14:paraId="3A724D50" w14:textId="77777777" w:rsidR="00994879" w:rsidRPr="00002588" w:rsidRDefault="00994879">
            <w:pPr>
              <w:spacing w:before="80" w:after="80"/>
              <w:jc w:val="center"/>
              <w:rPr>
                <w:color w:val="0000FF"/>
                <w:sz w:val="16"/>
                <w:szCs w:val="20"/>
              </w:rPr>
            </w:pPr>
            <w:r w:rsidRPr="003E052C">
              <w:sym w:font="Wingdings" w:char="F071"/>
            </w:r>
          </w:p>
        </w:tc>
        <w:tc>
          <w:tcPr>
            <w:tcW w:w="8529" w:type="dxa"/>
          </w:tcPr>
          <w:p w14:paraId="4E0CC1F7" w14:textId="77777777" w:rsidR="00994879" w:rsidRPr="00F73C01" w:rsidRDefault="00994879">
            <w:pPr>
              <w:widowControl w:val="0"/>
              <w:spacing w:before="80" w:after="80"/>
            </w:pPr>
            <w:r w:rsidRPr="00F73C01">
              <w:t>The interview questions were developed with the knowledge, skills, and abilities required for the position in mind.</w:t>
            </w:r>
          </w:p>
        </w:tc>
      </w:tr>
      <w:tr w:rsidR="00994879" w:rsidRPr="00002588" w14:paraId="234B700B" w14:textId="77777777" w:rsidTr="00533CF3">
        <w:tc>
          <w:tcPr>
            <w:tcW w:w="821" w:type="dxa"/>
          </w:tcPr>
          <w:p w14:paraId="639B7543" w14:textId="77777777" w:rsidR="00994879" w:rsidRPr="00002588" w:rsidRDefault="00994879">
            <w:pPr>
              <w:spacing w:before="80" w:after="80"/>
              <w:jc w:val="center"/>
              <w:rPr>
                <w:color w:val="0000FF"/>
                <w:sz w:val="16"/>
                <w:szCs w:val="20"/>
              </w:rPr>
            </w:pPr>
            <w:r w:rsidRPr="003E052C">
              <w:sym w:font="Wingdings" w:char="F071"/>
            </w:r>
          </w:p>
        </w:tc>
        <w:tc>
          <w:tcPr>
            <w:tcW w:w="8529" w:type="dxa"/>
          </w:tcPr>
          <w:p w14:paraId="5DEE6913" w14:textId="77777777" w:rsidR="00994879" w:rsidRPr="00F73C01" w:rsidRDefault="00994879">
            <w:pPr>
              <w:widowControl w:val="0"/>
              <w:spacing w:before="80" w:after="80"/>
              <w:ind w:left="72" w:hanging="18"/>
            </w:pPr>
            <w:r w:rsidRPr="00F73C01">
              <w:t>If job applicants will be required to demonstrate job-related skills through a role-play, mock presentation, or operation of city equipment:</w:t>
            </w:r>
          </w:p>
          <w:p w14:paraId="1E41E0A9" w14:textId="77777777" w:rsidR="00994879" w:rsidRPr="00F73C01" w:rsidRDefault="00994879" w:rsidP="00994879">
            <w:pPr>
              <w:numPr>
                <w:ilvl w:val="0"/>
                <w:numId w:val="7"/>
              </w:numPr>
              <w:spacing w:before="80" w:after="80"/>
              <w:ind w:left="612"/>
              <w:contextualSpacing/>
            </w:pPr>
            <w:r w:rsidRPr="00F73C01">
              <w:t>The tests measure actual skills used on the job for essential functions of the position, and</w:t>
            </w:r>
          </w:p>
          <w:p w14:paraId="6054764E" w14:textId="77777777" w:rsidR="00994879" w:rsidRPr="00F73C01" w:rsidRDefault="00994879" w:rsidP="00994879">
            <w:pPr>
              <w:numPr>
                <w:ilvl w:val="0"/>
                <w:numId w:val="7"/>
              </w:numPr>
              <w:spacing w:before="80" w:after="80"/>
              <w:ind w:left="612"/>
              <w:contextualSpacing/>
            </w:pPr>
            <w:r w:rsidRPr="00F73C01">
              <w:t>The city can show these skills predict future job success.</w:t>
            </w:r>
          </w:p>
        </w:tc>
      </w:tr>
      <w:tr w:rsidR="00994879" w:rsidRPr="00002588" w14:paraId="436D51C5" w14:textId="77777777" w:rsidTr="00533CF3">
        <w:tc>
          <w:tcPr>
            <w:tcW w:w="821" w:type="dxa"/>
          </w:tcPr>
          <w:p w14:paraId="20162A71" w14:textId="77777777" w:rsidR="00994879" w:rsidRPr="00002588" w:rsidRDefault="00994879">
            <w:pPr>
              <w:spacing w:before="80" w:after="80"/>
              <w:jc w:val="center"/>
              <w:rPr>
                <w:color w:val="0000FF"/>
                <w:sz w:val="16"/>
                <w:szCs w:val="20"/>
              </w:rPr>
            </w:pPr>
            <w:r w:rsidRPr="003E052C">
              <w:sym w:font="Wingdings" w:char="F071"/>
            </w:r>
          </w:p>
        </w:tc>
        <w:tc>
          <w:tcPr>
            <w:tcW w:w="8529" w:type="dxa"/>
          </w:tcPr>
          <w:p w14:paraId="0D66FFBB" w14:textId="50E8B94A" w:rsidR="00994879" w:rsidRPr="00F73C01" w:rsidRDefault="00994879">
            <w:pPr>
              <w:widowControl w:val="0"/>
              <w:spacing w:before="80" w:after="80"/>
              <w:ind w:hanging="18"/>
            </w:pPr>
            <w:r w:rsidRPr="00F73C01">
              <w:t>The city has considered safety/liability issues with operating equipment used during testing</w:t>
            </w:r>
            <w:r w:rsidR="00B15A6F" w:rsidRPr="00F73C01">
              <w:t>.</w:t>
            </w:r>
          </w:p>
        </w:tc>
      </w:tr>
      <w:tr w:rsidR="00994879" w:rsidRPr="00002588" w14:paraId="59B894DB" w14:textId="77777777" w:rsidTr="00533CF3">
        <w:tc>
          <w:tcPr>
            <w:tcW w:w="821" w:type="dxa"/>
          </w:tcPr>
          <w:p w14:paraId="53E6CC2E" w14:textId="77777777" w:rsidR="00994879" w:rsidRPr="00002588" w:rsidRDefault="00994879">
            <w:pPr>
              <w:spacing w:before="80" w:after="80"/>
              <w:jc w:val="center"/>
              <w:rPr>
                <w:color w:val="0000FF"/>
                <w:sz w:val="16"/>
                <w:szCs w:val="20"/>
              </w:rPr>
            </w:pPr>
            <w:r w:rsidRPr="003E052C">
              <w:sym w:font="Wingdings" w:char="F071"/>
            </w:r>
          </w:p>
        </w:tc>
        <w:tc>
          <w:tcPr>
            <w:tcW w:w="8529" w:type="dxa"/>
          </w:tcPr>
          <w:p w14:paraId="5833E3D7" w14:textId="77777777" w:rsidR="00994879" w:rsidRPr="00F73C01" w:rsidRDefault="00994879">
            <w:pPr>
              <w:widowControl w:val="0"/>
              <w:spacing w:before="80" w:after="80"/>
              <w:ind w:hanging="18"/>
            </w:pPr>
            <w:r w:rsidRPr="00F73C01">
              <w:t>The city does not conduct polygraph (or any other type of lie-detector) testing on its employees or applicants as this practice is prohibited by state law.</w:t>
            </w:r>
          </w:p>
        </w:tc>
      </w:tr>
    </w:tbl>
    <w:p w14:paraId="19338907" w14:textId="77777777" w:rsidR="00994879" w:rsidRDefault="00994879" w:rsidP="00994879"/>
    <w:tbl>
      <w:tblPr>
        <w:tblW w:w="0" w:type="auto"/>
        <w:tblLook w:val="0000" w:firstRow="0" w:lastRow="0" w:firstColumn="0" w:lastColumn="0" w:noHBand="0" w:noVBand="0"/>
      </w:tblPr>
      <w:tblGrid>
        <w:gridCol w:w="819"/>
        <w:gridCol w:w="8531"/>
      </w:tblGrid>
      <w:tr w:rsidR="00994879" w:rsidRPr="00002588" w14:paraId="05A0C892" w14:textId="77777777" w:rsidTr="00994879">
        <w:tc>
          <w:tcPr>
            <w:tcW w:w="9468" w:type="dxa"/>
            <w:gridSpan w:val="2"/>
            <w:tcBorders>
              <w:top w:val="single" w:sz="4" w:space="0" w:color="auto"/>
              <w:left w:val="single" w:sz="4" w:space="0" w:color="auto"/>
              <w:bottom w:val="single" w:sz="4" w:space="0" w:color="auto"/>
              <w:right w:val="single" w:sz="4" w:space="0" w:color="auto"/>
            </w:tcBorders>
          </w:tcPr>
          <w:p w14:paraId="691C817F" w14:textId="77777777" w:rsidR="00994879" w:rsidRPr="00002588" w:rsidRDefault="00994879">
            <w:pPr>
              <w:keepNext/>
              <w:numPr>
                <w:ilvl w:val="2"/>
                <w:numId w:val="0"/>
              </w:numPr>
              <w:tabs>
                <w:tab w:val="num" w:pos="720"/>
              </w:tabs>
              <w:spacing w:before="240" w:after="60"/>
              <w:ind w:left="720" w:hanging="720"/>
              <w:jc w:val="center"/>
              <w:outlineLvl w:val="2"/>
              <w:rPr>
                <w:rFonts w:cs="Arial"/>
                <w:b/>
                <w:bCs/>
                <w:sz w:val="32"/>
                <w:szCs w:val="26"/>
              </w:rPr>
            </w:pPr>
            <w:r>
              <w:rPr>
                <w:rFonts w:cs="Arial"/>
                <w:b/>
                <w:bCs/>
                <w:sz w:val="32"/>
                <w:szCs w:val="26"/>
              </w:rPr>
              <w:t>Medical and</w:t>
            </w:r>
            <w:r w:rsidRPr="00002588">
              <w:rPr>
                <w:rFonts w:cs="Arial"/>
                <w:b/>
                <w:bCs/>
                <w:sz w:val="32"/>
                <w:szCs w:val="26"/>
              </w:rPr>
              <w:t xml:space="preserve"> Psychological Exams</w:t>
            </w:r>
          </w:p>
        </w:tc>
      </w:tr>
      <w:tr w:rsidR="00994879" w:rsidRPr="00002588" w14:paraId="4DBA6070" w14:textId="77777777" w:rsidTr="00994879">
        <w:tc>
          <w:tcPr>
            <w:tcW w:w="828" w:type="dxa"/>
            <w:tcBorders>
              <w:top w:val="single" w:sz="4" w:space="0" w:color="auto"/>
              <w:left w:val="single" w:sz="4" w:space="0" w:color="auto"/>
              <w:bottom w:val="single" w:sz="4" w:space="0" w:color="auto"/>
              <w:right w:val="single" w:sz="4" w:space="0" w:color="auto"/>
            </w:tcBorders>
          </w:tcPr>
          <w:p w14:paraId="043B3DF1" w14:textId="77777777" w:rsidR="00994879" w:rsidRPr="00002588" w:rsidRDefault="00994879">
            <w:pPr>
              <w:spacing w:before="80" w:after="80"/>
              <w:jc w:val="center"/>
              <w:rPr>
                <w:color w:val="0000FF"/>
                <w:sz w:val="16"/>
                <w:szCs w:val="20"/>
              </w:rPr>
            </w:pPr>
            <w:r w:rsidRPr="003E052C">
              <w:sym w:font="Wingdings" w:char="F071"/>
            </w:r>
          </w:p>
        </w:tc>
        <w:tc>
          <w:tcPr>
            <w:tcW w:w="8640" w:type="dxa"/>
            <w:tcBorders>
              <w:top w:val="single" w:sz="4" w:space="0" w:color="auto"/>
              <w:left w:val="single" w:sz="4" w:space="0" w:color="auto"/>
              <w:bottom w:val="single" w:sz="4" w:space="0" w:color="auto"/>
              <w:right w:val="single" w:sz="4" w:space="0" w:color="auto"/>
            </w:tcBorders>
          </w:tcPr>
          <w:p w14:paraId="6FC4032A" w14:textId="77777777" w:rsidR="00994879" w:rsidRPr="00F73C01" w:rsidRDefault="00994879">
            <w:pPr>
              <w:widowControl w:val="0"/>
              <w:spacing w:before="80" w:after="80"/>
              <w:ind w:hanging="18"/>
            </w:pPr>
            <w:r w:rsidRPr="00F73C01">
              <w:t>The city conducts medical and psychological exams for police officer candidates as required by state law.</w:t>
            </w:r>
          </w:p>
        </w:tc>
      </w:tr>
      <w:tr w:rsidR="00994879" w:rsidRPr="00002588" w14:paraId="4DF2E26F" w14:textId="77777777" w:rsidTr="00994879">
        <w:tc>
          <w:tcPr>
            <w:tcW w:w="828" w:type="dxa"/>
            <w:tcBorders>
              <w:top w:val="single" w:sz="4" w:space="0" w:color="auto"/>
              <w:left w:val="single" w:sz="4" w:space="0" w:color="auto"/>
              <w:bottom w:val="single" w:sz="4" w:space="0" w:color="auto"/>
              <w:right w:val="single" w:sz="4" w:space="0" w:color="auto"/>
            </w:tcBorders>
          </w:tcPr>
          <w:p w14:paraId="02127E09" w14:textId="77777777" w:rsidR="00994879" w:rsidRPr="00002588" w:rsidRDefault="00994879">
            <w:pPr>
              <w:spacing w:before="80" w:after="80"/>
              <w:jc w:val="center"/>
              <w:rPr>
                <w:color w:val="0000FF"/>
                <w:sz w:val="16"/>
                <w:szCs w:val="20"/>
              </w:rPr>
            </w:pPr>
            <w:r w:rsidRPr="003E052C">
              <w:sym w:font="Wingdings" w:char="F071"/>
            </w:r>
          </w:p>
        </w:tc>
        <w:tc>
          <w:tcPr>
            <w:tcW w:w="8640" w:type="dxa"/>
            <w:tcBorders>
              <w:top w:val="single" w:sz="4" w:space="0" w:color="auto"/>
              <w:left w:val="single" w:sz="4" w:space="0" w:color="auto"/>
              <w:bottom w:val="single" w:sz="4" w:space="0" w:color="auto"/>
              <w:right w:val="single" w:sz="4" w:space="0" w:color="auto"/>
            </w:tcBorders>
          </w:tcPr>
          <w:p w14:paraId="1A79CE7A" w14:textId="77777777" w:rsidR="00994879" w:rsidRPr="00F73C01" w:rsidRDefault="00994879">
            <w:pPr>
              <w:widowControl w:val="0"/>
              <w:spacing w:before="80" w:after="80"/>
              <w:ind w:hanging="18"/>
            </w:pPr>
            <w:r w:rsidRPr="00F73C01">
              <w:t>Medical exams are conducted post-offer and required for anyone being hired in that job class, in compliance with the Americans with Disabilities Act (ADA) and Minnesota Human Rights Act (MHRA).</w:t>
            </w:r>
          </w:p>
        </w:tc>
      </w:tr>
      <w:tr w:rsidR="00994879" w:rsidRPr="00002588" w14:paraId="25953E2F" w14:textId="77777777" w:rsidTr="00994879">
        <w:tc>
          <w:tcPr>
            <w:tcW w:w="828" w:type="dxa"/>
            <w:tcBorders>
              <w:top w:val="single" w:sz="4" w:space="0" w:color="auto"/>
              <w:left w:val="single" w:sz="4" w:space="0" w:color="auto"/>
              <w:bottom w:val="single" w:sz="4" w:space="0" w:color="auto"/>
              <w:right w:val="single" w:sz="4" w:space="0" w:color="auto"/>
            </w:tcBorders>
          </w:tcPr>
          <w:p w14:paraId="79E58B12" w14:textId="77777777" w:rsidR="00994879" w:rsidRPr="00002588" w:rsidRDefault="00994879">
            <w:pPr>
              <w:spacing w:before="80" w:after="80"/>
              <w:jc w:val="center"/>
              <w:rPr>
                <w:color w:val="0000FF"/>
                <w:sz w:val="16"/>
                <w:szCs w:val="20"/>
              </w:rPr>
            </w:pPr>
            <w:r w:rsidRPr="003E052C">
              <w:sym w:font="Wingdings" w:char="F071"/>
            </w:r>
          </w:p>
        </w:tc>
        <w:tc>
          <w:tcPr>
            <w:tcW w:w="8640" w:type="dxa"/>
            <w:tcBorders>
              <w:top w:val="single" w:sz="4" w:space="0" w:color="auto"/>
              <w:left w:val="single" w:sz="4" w:space="0" w:color="auto"/>
              <w:bottom w:val="single" w:sz="4" w:space="0" w:color="auto"/>
              <w:right w:val="single" w:sz="4" w:space="0" w:color="auto"/>
            </w:tcBorders>
          </w:tcPr>
          <w:p w14:paraId="76152E11" w14:textId="68F37745" w:rsidR="00994879" w:rsidRPr="00F73C01" w:rsidRDefault="00994879">
            <w:pPr>
              <w:widowControl w:val="0"/>
              <w:spacing w:before="80" w:after="80"/>
              <w:ind w:hanging="18"/>
            </w:pPr>
            <w:r w:rsidRPr="00F73C01">
              <w:t>The medical exams comply with the requirements of the Genetic Information Nondiscrimination Act (GINA)</w:t>
            </w:r>
            <w:r w:rsidR="00C25DD4">
              <w:t>.</w:t>
            </w:r>
          </w:p>
        </w:tc>
      </w:tr>
      <w:tr w:rsidR="00994879" w:rsidRPr="00002588" w14:paraId="257B2E08" w14:textId="77777777" w:rsidTr="00994879">
        <w:tc>
          <w:tcPr>
            <w:tcW w:w="828" w:type="dxa"/>
            <w:tcBorders>
              <w:top w:val="single" w:sz="4" w:space="0" w:color="auto"/>
              <w:left w:val="single" w:sz="4" w:space="0" w:color="auto"/>
              <w:bottom w:val="single" w:sz="4" w:space="0" w:color="auto"/>
              <w:right w:val="single" w:sz="4" w:space="0" w:color="auto"/>
            </w:tcBorders>
          </w:tcPr>
          <w:p w14:paraId="697F5C3A" w14:textId="77777777" w:rsidR="00994879" w:rsidRPr="00002588" w:rsidRDefault="00994879">
            <w:pPr>
              <w:spacing w:before="80" w:after="80"/>
              <w:jc w:val="center"/>
              <w:rPr>
                <w:color w:val="0000FF"/>
                <w:sz w:val="16"/>
                <w:szCs w:val="20"/>
              </w:rPr>
            </w:pPr>
            <w:r w:rsidRPr="003E052C">
              <w:sym w:font="Wingdings" w:char="F071"/>
            </w:r>
          </w:p>
        </w:tc>
        <w:tc>
          <w:tcPr>
            <w:tcW w:w="8640" w:type="dxa"/>
            <w:tcBorders>
              <w:top w:val="single" w:sz="4" w:space="0" w:color="auto"/>
              <w:left w:val="single" w:sz="4" w:space="0" w:color="auto"/>
              <w:bottom w:val="single" w:sz="4" w:space="0" w:color="auto"/>
              <w:right w:val="single" w:sz="4" w:space="0" w:color="auto"/>
            </w:tcBorders>
          </w:tcPr>
          <w:p w14:paraId="5601FE07" w14:textId="0B1932EA" w:rsidR="00994879" w:rsidRPr="00F73C01" w:rsidRDefault="00994879">
            <w:pPr>
              <w:widowControl w:val="0"/>
              <w:spacing w:before="80" w:after="80"/>
              <w:ind w:hanging="18"/>
            </w:pPr>
            <w:r w:rsidRPr="00F73C01">
              <w:t xml:space="preserve">If personality or other similar assessments are conducted </w:t>
            </w:r>
            <w:r w:rsidR="00B15A6F" w:rsidRPr="00F73C01">
              <w:t>pre-offer,</w:t>
            </w:r>
            <w:r w:rsidRPr="00F73C01">
              <w:t xml:space="preserve"> they have been reviewed by the city attorney to ensure they are not likely to be viewed by the courts as medical exams.</w:t>
            </w:r>
          </w:p>
        </w:tc>
      </w:tr>
      <w:tr w:rsidR="00994879" w:rsidRPr="00002588" w14:paraId="41968DFA" w14:textId="77777777" w:rsidTr="00994879">
        <w:tc>
          <w:tcPr>
            <w:tcW w:w="828" w:type="dxa"/>
            <w:tcBorders>
              <w:top w:val="single" w:sz="4" w:space="0" w:color="auto"/>
              <w:left w:val="single" w:sz="4" w:space="0" w:color="auto"/>
              <w:bottom w:val="single" w:sz="4" w:space="0" w:color="auto"/>
              <w:right w:val="single" w:sz="4" w:space="0" w:color="auto"/>
            </w:tcBorders>
          </w:tcPr>
          <w:p w14:paraId="01A1BA6F" w14:textId="77777777" w:rsidR="00994879" w:rsidRPr="00002588" w:rsidRDefault="00994879">
            <w:pPr>
              <w:spacing w:before="80" w:after="80"/>
              <w:jc w:val="center"/>
              <w:rPr>
                <w:color w:val="0000FF"/>
                <w:sz w:val="16"/>
                <w:szCs w:val="20"/>
              </w:rPr>
            </w:pPr>
            <w:r w:rsidRPr="003E052C">
              <w:lastRenderedPageBreak/>
              <w:sym w:font="Wingdings" w:char="F071"/>
            </w:r>
          </w:p>
        </w:tc>
        <w:tc>
          <w:tcPr>
            <w:tcW w:w="8640" w:type="dxa"/>
            <w:tcBorders>
              <w:top w:val="single" w:sz="4" w:space="0" w:color="auto"/>
              <w:left w:val="single" w:sz="4" w:space="0" w:color="auto"/>
              <w:bottom w:val="single" w:sz="4" w:space="0" w:color="auto"/>
              <w:right w:val="single" w:sz="4" w:space="0" w:color="auto"/>
            </w:tcBorders>
          </w:tcPr>
          <w:p w14:paraId="3479D96A" w14:textId="77777777" w:rsidR="00994879" w:rsidRPr="00F73C01" w:rsidRDefault="00994879">
            <w:pPr>
              <w:widowControl w:val="0"/>
              <w:spacing w:before="80" w:after="80"/>
              <w:ind w:hanging="18"/>
            </w:pPr>
            <w:r w:rsidRPr="00F73C01">
              <w:t>Medical exams, including psychological exams, used by the city to evaluate job candidates have been reviewed by an attorney or human resources professional to ensure no questions are asked about disabilities, family medical history, sexual orientation, religion, or other applicable protected categories.</w:t>
            </w:r>
          </w:p>
        </w:tc>
      </w:tr>
      <w:tr w:rsidR="00C25DD4" w:rsidRPr="00002588" w14:paraId="798866AE" w14:textId="77777777" w:rsidTr="00994879">
        <w:tc>
          <w:tcPr>
            <w:tcW w:w="828" w:type="dxa"/>
            <w:tcBorders>
              <w:top w:val="single" w:sz="4" w:space="0" w:color="auto"/>
              <w:left w:val="single" w:sz="4" w:space="0" w:color="auto"/>
              <w:bottom w:val="single" w:sz="4" w:space="0" w:color="auto"/>
              <w:right w:val="single" w:sz="4" w:space="0" w:color="auto"/>
            </w:tcBorders>
          </w:tcPr>
          <w:p w14:paraId="290B82DC" w14:textId="265CF6C4" w:rsidR="00C25DD4" w:rsidRPr="003E052C" w:rsidRDefault="00C25DD4">
            <w:pPr>
              <w:spacing w:before="80" w:after="80"/>
              <w:jc w:val="center"/>
            </w:pPr>
            <w:r w:rsidRPr="003E052C">
              <w:sym w:font="Wingdings" w:char="F071"/>
            </w:r>
          </w:p>
        </w:tc>
        <w:tc>
          <w:tcPr>
            <w:tcW w:w="8640" w:type="dxa"/>
            <w:tcBorders>
              <w:top w:val="single" w:sz="4" w:space="0" w:color="auto"/>
              <w:left w:val="single" w:sz="4" w:space="0" w:color="auto"/>
              <w:bottom w:val="single" w:sz="4" w:space="0" w:color="auto"/>
              <w:right w:val="single" w:sz="4" w:space="0" w:color="auto"/>
            </w:tcBorders>
          </w:tcPr>
          <w:p w14:paraId="39A7E852" w14:textId="6C4D3458" w:rsidR="00C25DD4" w:rsidRPr="00F73C01" w:rsidRDefault="009B3E47">
            <w:pPr>
              <w:widowControl w:val="0"/>
              <w:spacing w:before="80" w:after="80"/>
              <w:ind w:hanging="18"/>
            </w:pPr>
            <w:r>
              <w:t xml:space="preserve">For Police Officer positions, consider the League’s Police Officer Physical Abilities Test. To learn more about this exam validated in accordance with EEOC standards, specifically for Minnesota’s city law enforcement departments click here: </w:t>
            </w:r>
            <w:hyperlink r:id="rId14" w:history="1">
              <w:r w:rsidRPr="00515A2E">
                <w:rPr>
                  <w:rStyle w:val="Hyperlink"/>
                </w:rPr>
                <w:t>https://www.lmc.org/resources/police-officer-physical-abilities-testing/</w:t>
              </w:r>
            </w:hyperlink>
            <w:r>
              <w:t xml:space="preserve"> </w:t>
            </w:r>
          </w:p>
        </w:tc>
      </w:tr>
      <w:tr w:rsidR="00994879" w:rsidRPr="00002588" w14:paraId="42D66F5E" w14:textId="77777777" w:rsidTr="00994879">
        <w:tc>
          <w:tcPr>
            <w:tcW w:w="828" w:type="dxa"/>
            <w:tcBorders>
              <w:top w:val="single" w:sz="4" w:space="0" w:color="auto"/>
              <w:left w:val="single" w:sz="4" w:space="0" w:color="auto"/>
              <w:bottom w:val="single" w:sz="4" w:space="0" w:color="auto"/>
              <w:right w:val="single" w:sz="4" w:space="0" w:color="auto"/>
            </w:tcBorders>
          </w:tcPr>
          <w:p w14:paraId="47D18653" w14:textId="77777777" w:rsidR="00994879" w:rsidRPr="00002588" w:rsidRDefault="00994879">
            <w:pPr>
              <w:spacing w:before="80" w:after="80"/>
              <w:jc w:val="center"/>
              <w:rPr>
                <w:color w:val="0000FF"/>
                <w:sz w:val="16"/>
                <w:szCs w:val="20"/>
              </w:rPr>
            </w:pPr>
            <w:r w:rsidRPr="003E052C">
              <w:sym w:font="Wingdings" w:char="F071"/>
            </w:r>
          </w:p>
        </w:tc>
        <w:tc>
          <w:tcPr>
            <w:tcW w:w="8640" w:type="dxa"/>
            <w:tcBorders>
              <w:top w:val="single" w:sz="4" w:space="0" w:color="auto"/>
              <w:left w:val="single" w:sz="4" w:space="0" w:color="auto"/>
              <w:bottom w:val="single" w:sz="4" w:space="0" w:color="auto"/>
              <w:right w:val="single" w:sz="4" w:space="0" w:color="auto"/>
            </w:tcBorders>
          </w:tcPr>
          <w:p w14:paraId="4C1AFFDC" w14:textId="77777777" w:rsidR="00994879" w:rsidRPr="00F73C01" w:rsidRDefault="00994879">
            <w:pPr>
              <w:widowControl w:val="0"/>
              <w:spacing w:before="80" w:after="80"/>
              <w:ind w:hanging="18"/>
            </w:pPr>
            <w:r w:rsidRPr="00F73C01">
              <w:t xml:space="preserve">The city </w:t>
            </w:r>
            <w:proofErr w:type="gramStart"/>
            <w:r w:rsidRPr="00F73C01">
              <w:t>makes arrangements</w:t>
            </w:r>
            <w:proofErr w:type="gramEnd"/>
            <w:r w:rsidRPr="00F73C01">
              <w:t xml:space="preserve"> to cover the expense of any medical examination or furnishing of any medical records from the employee.</w:t>
            </w:r>
          </w:p>
        </w:tc>
      </w:tr>
    </w:tbl>
    <w:p w14:paraId="377B37D3" w14:textId="77777777" w:rsidR="00994879" w:rsidRDefault="00994879" w:rsidP="00994879"/>
    <w:tbl>
      <w:tblPr>
        <w:tblW w:w="0" w:type="auto"/>
        <w:tblLook w:val="0000" w:firstRow="0" w:lastRow="0" w:firstColumn="0" w:lastColumn="0" w:noHBand="0" w:noVBand="0"/>
      </w:tblPr>
      <w:tblGrid>
        <w:gridCol w:w="819"/>
        <w:gridCol w:w="8531"/>
      </w:tblGrid>
      <w:tr w:rsidR="00994879" w:rsidRPr="00002588" w14:paraId="22D84CD0" w14:textId="77777777" w:rsidTr="00994879">
        <w:tc>
          <w:tcPr>
            <w:tcW w:w="9468" w:type="dxa"/>
            <w:gridSpan w:val="2"/>
            <w:tcBorders>
              <w:top w:val="single" w:sz="4" w:space="0" w:color="auto"/>
              <w:left w:val="single" w:sz="4" w:space="0" w:color="auto"/>
              <w:bottom w:val="single" w:sz="4" w:space="0" w:color="auto"/>
              <w:right w:val="single" w:sz="4" w:space="0" w:color="auto"/>
            </w:tcBorders>
          </w:tcPr>
          <w:p w14:paraId="0D1968DB" w14:textId="77777777" w:rsidR="00994879" w:rsidRPr="00002588" w:rsidRDefault="00994879">
            <w:pPr>
              <w:keepNext/>
              <w:numPr>
                <w:ilvl w:val="2"/>
                <w:numId w:val="0"/>
              </w:numPr>
              <w:tabs>
                <w:tab w:val="num" w:pos="720"/>
              </w:tabs>
              <w:spacing w:before="240" w:after="60"/>
              <w:ind w:left="720" w:hanging="720"/>
              <w:jc w:val="center"/>
              <w:outlineLvl w:val="2"/>
              <w:rPr>
                <w:rFonts w:cs="Arial"/>
                <w:b/>
                <w:bCs/>
                <w:sz w:val="32"/>
                <w:szCs w:val="26"/>
              </w:rPr>
            </w:pPr>
            <w:r>
              <w:rPr>
                <w:rFonts w:cs="Arial"/>
                <w:b/>
                <w:bCs/>
                <w:sz w:val="32"/>
                <w:szCs w:val="26"/>
              </w:rPr>
              <w:t>Drug and</w:t>
            </w:r>
            <w:r w:rsidRPr="00002588">
              <w:rPr>
                <w:rFonts w:cs="Arial"/>
                <w:b/>
                <w:bCs/>
                <w:sz w:val="32"/>
                <w:szCs w:val="26"/>
              </w:rPr>
              <w:t xml:space="preserve"> Alcohol Testing</w:t>
            </w:r>
          </w:p>
        </w:tc>
      </w:tr>
      <w:tr w:rsidR="00994879" w:rsidRPr="00002588" w14:paraId="611BD42A" w14:textId="77777777" w:rsidTr="00994879">
        <w:tc>
          <w:tcPr>
            <w:tcW w:w="828" w:type="dxa"/>
            <w:tcBorders>
              <w:top w:val="single" w:sz="4" w:space="0" w:color="auto"/>
              <w:left w:val="single" w:sz="4" w:space="0" w:color="auto"/>
              <w:bottom w:val="single" w:sz="4" w:space="0" w:color="auto"/>
              <w:right w:val="single" w:sz="4" w:space="0" w:color="auto"/>
            </w:tcBorders>
          </w:tcPr>
          <w:p w14:paraId="5F078454" w14:textId="77777777" w:rsidR="00994879" w:rsidRPr="00002588" w:rsidRDefault="00994879">
            <w:pPr>
              <w:spacing w:before="80" w:after="80"/>
              <w:jc w:val="center"/>
              <w:rPr>
                <w:color w:val="0000FF"/>
                <w:sz w:val="16"/>
                <w:szCs w:val="20"/>
              </w:rPr>
            </w:pPr>
            <w:r w:rsidRPr="003E052C">
              <w:sym w:font="Wingdings" w:char="F071"/>
            </w:r>
          </w:p>
        </w:tc>
        <w:tc>
          <w:tcPr>
            <w:tcW w:w="8640" w:type="dxa"/>
            <w:tcBorders>
              <w:top w:val="single" w:sz="4" w:space="0" w:color="auto"/>
              <w:left w:val="single" w:sz="4" w:space="0" w:color="auto"/>
              <w:bottom w:val="single" w:sz="4" w:space="0" w:color="auto"/>
              <w:right w:val="single" w:sz="4" w:space="0" w:color="auto"/>
            </w:tcBorders>
          </w:tcPr>
          <w:p w14:paraId="3E6C7045" w14:textId="77777777" w:rsidR="00994879" w:rsidRPr="00F73C01" w:rsidRDefault="00994879">
            <w:pPr>
              <w:widowControl w:val="0"/>
              <w:spacing w:before="80" w:after="80"/>
              <w:ind w:left="72" w:hanging="18"/>
            </w:pPr>
            <w:r w:rsidRPr="00F73C01">
              <w:t>The city has established a drug and alcohol testing policy/procedure for all holders of commercial driver’s licenses.</w:t>
            </w:r>
          </w:p>
        </w:tc>
      </w:tr>
      <w:tr w:rsidR="00B15A6F" w:rsidRPr="00002588" w14:paraId="21513C93" w14:textId="77777777" w:rsidTr="00994879">
        <w:tc>
          <w:tcPr>
            <w:tcW w:w="828" w:type="dxa"/>
            <w:tcBorders>
              <w:top w:val="single" w:sz="4" w:space="0" w:color="auto"/>
              <w:left w:val="single" w:sz="4" w:space="0" w:color="auto"/>
              <w:bottom w:val="single" w:sz="4" w:space="0" w:color="auto"/>
              <w:right w:val="single" w:sz="4" w:space="0" w:color="auto"/>
            </w:tcBorders>
          </w:tcPr>
          <w:p w14:paraId="03A74BF1" w14:textId="77777777" w:rsidR="00B15A6F" w:rsidRPr="003E052C" w:rsidRDefault="00B15A6F">
            <w:pPr>
              <w:spacing w:before="80" w:after="80"/>
              <w:jc w:val="center"/>
            </w:pPr>
            <w:r w:rsidRPr="003E052C">
              <w:sym w:font="Wingdings" w:char="F071"/>
            </w:r>
          </w:p>
        </w:tc>
        <w:tc>
          <w:tcPr>
            <w:tcW w:w="8640" w:type="dxa"/>
            <w:tcBorders>
              <w:top w:val="single" w:sz="4" w:space="0" w:color="auto"/>
              <w:left w:val="single" w:sz="4" w:space="0" w:color="auto"/>
              <w:bottom w:val="single" w:sz="4" w:space="0" w:color="auto"/>
              <w:right w:val="single" w:sz="4" w:space="0" w:color="auto"/>
            </w:tcBorders>
          </w:tcPr>
          <w:p w14:paraId="4419199E" w14:textId="77777777" w:rsidR="00B15A6F" w:rsidRPr="00F73C01" w:rsidRDefault="00B15A6F">
            <w:pPr>
              <w:widowControl w:val="0"/>
              <w:spacing w:before="80" w:after="80"/>
              <w:ind w:left="72" w:hanging="18"/>
            </w:pPr>
            <w:r w:rsidRPr="00F73C01">
              <w:t xml:space="preserve">For CDL/DOT covered driving </w:t>
            </w:r>
            <w:r w:rsidR="000D2B57" w:rsidRPr="00F73C01">
              <w:t>positions, we have an applicant or employee:</w:t>
            </w:r>
          </w:p>
          <w:p w14:paraId="11F89DAA" w14:textId="77777777" w:rsidR="000D2B57" w:rsidRPr="00F73C01" w:rsidRDefault="000D2B57">
            <w:pPr>
              <w:widowControl w:val="0"/>
              <w:spacing w:before="80" w:after="80"/>
              <w:ind w:left="72" w:hanging="18"/>
            </w:pPr>
            <w:r w:rsidRPr="00F73C01">
              <w:t xml:space="preserve">(1) Submit to a pre-employment drug test. </w:t>
            </w:r>
          </w:p>
          <w:p w14:paraId="09C53F61" w14:textId="77777777" w:rsidR="000D2B57" w:rsidRPr="00F73C01" w:rsidRDefault="000D2B57">
            <w:pPr>
              <w:widowControl w:val="0"/>
              <w:spacing w:before="80" w:after="80"/>
              <w:ind w:left="72" w:hanging="18"/>
            </w:pPr>
            <w:r w:rsidRPr="00F73C01">
              <w:t>(2) Possibly submit to a pre-employment alcohol test, but only if it is required for all applicants and transfers.</w:t>
            </w:r>
          </w:p>
          <w:p w14:paraId="6F1D1DB0" w14:textId="77777777" w:rsidR="000D2B57" w:rsidRPr="00F73C01" w:rsidRDefault="000D2B57">
            <w:pPr>
              <w:widowControl w:val="0"/>
              <w:spacing w:before="80" w:after="80"/>
              <w:ind w:left="72" w:hanging="18"/>
            </w:pPr>
            <w:r w:rsidRPr="00F73C01">
              <w:t xml:space="preserve">(3) Receive a negative test result on the pre-employment drug test prior to the new hire or transfer working in a safety-sensitive position for the first time. The notification of negative drug test results must come from the Medical Review Officer. </w:t>
            </w:r>
          </w:p>
          <w:p w14:paraId="4B08E4A5" w14:textId="5F338993" w:rsidR="000D2B57" w:rsidRPr="00F73C01" w:rsidRDefault="000D2B57" w:rsidP="000D2B57">
            <w:pPr>
              <w:widowControl w:val="0"/>
              <w:spacing w:before="80" w:after="80"/>
              <w:ind w:left="72" w:hanging="18"/>
            </w:pPr>
            <w:r w:rsidRPr="00F73C01">
              <w:t xml:space="preserve">(4) The city will need to complete a three-year drug and alcohol records check for drivers of previous CDL employers. </w:t>
            </w:r>
            <w:r w:rsidR="009B3E47">
              <w:t>E</w:t>
            </w:r>
            <w:r w:rsidRPr="00F73C01">
              <w:t>mployers of CDL drivers subject to the DOT drug and alcohol testing rules will be required to query the agency’s Commercial Driver’s License (CDL) Drug and Alcohol Clearinghouse (“Clearinghouse”) before hiring new drivers.</w:t>
            </w:r>
          </w:p>
          <w:p w14:paraId="2F386396" w14:textId="00D6FF87" w:rsidR="000D2B57" w:rsidRPr="00F73C01" w:rsidRDefault="000D2B57" w:rsidP="000D2B57">
            <w:pPr>
              <w:widowControl w:val="0"/>
              <w:spacing w:before="80" w:after="80"/>
              <w:ind w:left="72" w:hanging="18"/>
            </w:pPr>
            <w:r w:rsidRPr="00F73C01">
              <w:t xml:space="preserve">For more information, please refer to: </w:t>
            </w:r>
            <w:hyperlink r:id="rId15" w:history="1">
              <w:r w:rsidR="009B3E47" w:rsidRPr="00515A2E">
                <w:rPr>
                  <w:rStyle w:val="Hyperlink"/>
                </w:rPr>
                <w:t>https://www.lmc.org/wp-content/uploads/documents/Drug-and-Alcohol-Testing-Toolkit.pdf</w:t>
              </w:r>
            </w:hyperlink>
            <w:r w:rsidR="009B3E47">
              <w:t xml:space="preserve"> </w:t>
            </w:r>
          </w:p>
        </w:tc>
      </w:tr>
      <w:tr w:rsidR="00994879" w:rsidRPr="00002588" w14:paraId="7B05A220" w14:textId="77777777" w:rsidTr="00994879">
        <w:tc>
          <w:tcPr>
            <w:tcW w:w="828" w:type="dxa"/>
            <w:tcBorders>
              <w:top w:val="single" w:sz="4" w:space="0" w:color="auto"/>
              <w:left w:val="single" w:sz="4" w:space="0" w:color="auto"/>
              <w:bottom w:val="single" w:sz="4" w:space="0" w:color="auto"/>
              <w:right w:val="single" w:sz="4" w:space="0" w:color="auto"/>
            </w:tcBorders>
          </w:tcPr>
          <w:p w14:paraId="448D8707" w14:textId="77777777" w:rsidR="00994879" w:rsidRPr="00002588" w:rsidRDefault="00994879">
            <w:pPr>
              <w:spacing w:before="80" w:after="80"/>
              <w:jc w:val="center"/>
              <w:rPr>
                <w:color w:val="0000FF"/>
                <w:sz w:val="16"/>
                <w:szCs w:val="20"/>
              </w:rPr>
            </w:pPr>
            <w:r w:rsidRPr="003E052C">
              <w:sym w:font="Wingdings" w:char="F071"/>
            </w:r>
          </w:p>
        </w:tc>
        <w:tc>
          <w:tcPr>
            <w:tcW w:w="8640" w:type="dxa"/>
            <w:tcBorders>
              <w:top w:val="single" w:sz="4" w:space="0" w:color="auto"/>
              <w:left w:val="single" w:sz="4" w:space="0" w:color="auto"/>
              <w:bottom w:val="single" w:sz="4" w:space="0" w:color="auto"/>
              <w:right w:val="single" w:sz="4" w:space="0" w:color="auto"/>
            </w:tcBorders>
          </w:tcPr>
          <w:p w14:paraId="0481F728" w14:textId="77777777" w:rsidR="00994879" w:rsidRPr="00F73C01" w:rsidRDefault="00994879">
            <w:pPr>
              <w:widowControl w:val="0"/>
              <w:spacing w:before="80" w:after="80"/>
              <w:ind w:hanging="18"/>
            </w:pPr>
            <w:r w:rsidRPr="00F73C01">
              <w:t>If the city conducts pre-employment drug and alcohol testing of its employees other than commercial driver’s license holders, it has reviewed its policy/practices for compliance with state law so that:</w:t>
            </w:r>
          </w:p>
          <w:p w14:paraId="3A27ACF4" w14:textId="1B636CEF" w:rsidR="00324A94" w:rsidRDefault="00994879" w:rsidP="00324A94">
            <w:pPr>
              <w:pStyle w:val="ListParagraph"/>
              <w:widowControl w:val="0"/>
              <w:numPr>
                <w:ilvl w:val="0"/>
                <w:numId w:val="8"/>
              </w:numPr>
              <w:tabs>
                <w:tab w:val="num" w:pos="360"/>
              </w:tabs>
              <w:spacing w:before="80" w:after="80"/>
              <w:ind w:left="612" w:hanging="270"/>
            </w:pPr>
            <w:r w:rsidRPr="00F73C01">
              <w:t>All applicants for the same job are required to take the same test, and</w:t>
            </w:r>
            <w:r w:rsidR="00533CF3">
              <w:t xml:space="preserve"> </w:t>
            </w:r>
            <w:r w:rsidRPr="00F73C01">
              <w:t>Tests are administered only after a job offer has been made to the applicant(s).</w:t>
            </w:r>
          </w:p>
          <w:p w14:paraId="7C5C4666" w14:textId="6E9A8D32" w:rsidR="00324A94" w:rsidRPr="00F73C01" w:rsidRDefault="00324A94" w:rsidP="00533CF3">
            <w:pPr>
              <w:widowControl w:val="0"/>
              <w:spacing w:before="80" w:after="80"/>
            </w:pPr>
            <w:r>
              <w:t xml:space="preserve">Recall that testing for cannabis for non-DOT employees is significantly limited under Minnesota law. As such, cities should not engage in job applicant testing or routine physical examination testing for cannabis for most city positions. For additional information, please refer to: </w:t>
            </w:r>
            <w:hyperlink r:id="rId16" w:history="1">
              <w:r w:rsidRPr="00BB40C3">
                <w:rPr>
                  <w:rStyle w:val="Hyperlink"/>
                </w:rPr>
                <w:t>https://www.lmc.org/wp-content/uploads/documents/Drug-and-Alcohol-Testing-Toolkit.pdf</w:t>
              </w:r>
            </w:hyperlink>
            <w:r>
              <w:t xml:space="preserve"> </w:t>
            </w:r>
          </w:p>
        </w:tc>
      </w:tr>
      <w:tr w:rsidR="00994879" w:rsidRPr="00002588" w14:paraId="24145079" w14:textId="77777777" w:rsidTr="00994879">
        <w:tc>
          <w:tcPr>
            <w:tcW w:w="828" w:type="dxa"/>
            <w:tcBorders>
              <w:top w:val="single" w:sz="4" w:space="0" w:color="auto"/>
              <w:left w:val="single" w:sz="4" w:space="0" w:color="auto"/>
              <w:bottom w:val="single" w:sz="4" w:space="0" w:color="auto"/>
              <w:right w:val="single" w:sz="4" w:space="0" w:color="auto"/>
            </w:tcBorders>
          </w:tcPr>
          <w:p w14:paraId="22299532" w14:textId="77777777" w:rsidR="00994879" w:rsidRPr="00002588" w:rsidRDefault="00994879">
            <w:pPr>
              <w:spacing w:before="80" w:after="80"/>
              <w:jc w:val="center"/>
              <w:rPr>
                <w:color w:val="0000FF"/>
                <w:sz w:val="16"/>
                <w:szCs w:val="20"/>
              </w:rPr>
            </w:pPr>
            <w:r w:rsidRPr="003E052C">
              <w:lastRenderedPageBreak/>
              <w:sym w:font="Wingdings" w:char="F071"/>
            </w:r>
          </w:p>
        </w:tc>
        <w:tc>
          <w:tcPr>
            <w:tcW w:w="8640" w:type="dxa"/>
            <w:tcBorders>
              <w:top w:val="single" w:sz="4" w:space="0" w:color="auto"/>
              <w:left w:val="single" w:sz="4" w:space="0" w:color="auto"/>
              <w:bottom w:val="single" w:sz="4" w:space="0" w:color="auto"/>
              <w:right w:val="single" w:sz="4" w:space="0" w:color="auto"/>
            </w:tcBorders>
          </w:tcPr>
          <w:p w14:paraId="304D6479" w14:textId="77777777" w:rsidR="00994879" w:rsidRPr="00F73C01" w:rsidRDefault="00994879">
            <w:pPr>
              <w:widowControl w:val="0"/>
              <w:spacing w:before="80" w:after="80"/>
              <w:ind w:left="72" w:hanging="18"/>
            </w:pPr>
            <w:r w:rsidRPr="00F73C01">
              <w:t>The city has reviewed its practices and trained appropriate employees about giving out information on applicants, before and after they become finalists for a position.</w:t>
            </w:r>
          </w:p>
        </w:tc>
      </w:tr>
      <w:tr w:rsidR="00994879" w:rsidRPr="00002588" w14:paraId="5BBCFC68" w14:textId="77777777" w:rsidTr="00994879">
        <w:tc>
          <w:tcPr>
            <w:tcW w:w="828" w:type="dxa"/>
            <w:tcBorders>
              <w:top w:val="single" w:sz="4" w:space="0" w:color="auto"/>
              <w:left w:val="single" w:sz="4" w:space="0" w:color="auto"/>
              <w:bottom w:val="single" w:sz="4" w:space="0" w:color="auto"/>
              <w:right w:val="single" w:sz="4" w:space="0" w:color="auto"/>
            </w:tcBorders>
          </w:tcPr>
          <w:p w14:paraId="3A5FF59E" w14:textId="77777777" w:rsidR="00994879" w:rsidRPr="00002588" w:rsidRDefault="00994879">
            <w:pPr>
              <w:spacing w:before="80" w:after="80"/>
              <w:jc w:val="center"/>
              <w:rPr>
                <w:color w:val="0000FF"/>
                <w:sz w:val="16"/>
                <w:szCs w:val="20"/>
              </w:rPr>
            </w:pPr>
            <w:r w:rsidRPr="003E052C">
              <w:sym w:font="Wingdings" w:char="F071"/>
            </w:r>
          </w:p>
        </w:tc>
        <w:tc>
          <w:tcPr>
            <w:tcW w:w="8640" w:type="dxa"/>
            <w:tcBorders>
              <w:top w:val="single" w:sz="4" w:space="0" w:color="auto"/>
              <w:left w:val="single" w:sz="4" w:space="0" w:color="auto"/>
              <w:bottom w:val="single" w:sz="4" w:space="0" w:color="auto"/>
              <w:right w:val="single" w:sz="4" w:space="0" w:color="auto"/>
            </w:tcBorders>
          </w:tcPr>
          <w:p w14:paraId="0E5E8911" w14:textId="77777777" w:rsidR="00994879" w:rsidRPr="00F73C01" w:rsidRDefault="00994879">
            <w:pPr>
              <w:widowControl w:val="0"/>
              <w:spacing w:before="80" w:after="80"/>
              <w:ind w:left="72" w:hanging="18"/>
            </w:pPr>
            <w:r w:rsidRPr="00F73C01">
              <w:t>The city has reviewed its practices and trained appropriate employees about giving out information on the selection process itself (e.g., test questions, interview questions, etc.).</w:t>
            </w:r>
          </w:p>
        </w:tc>
      </w:tr>
    </w:tbl>
    <w:p w14:paraId="7C2C1A90" w14:textId="77777777" w:rsidR="00994879" w:rsidRDefault="00994879" w:rsidP="00994879"/>
    <w:tbl>
      <w:tblPr>
        <w:tblW w:w="0" w:type="auto"/>
        <w:tblLook w:val="0000" w:firstRow="0" w:lastRow="0" w:firstColumn="0" w:lastColumn="0" w:noHBand="0" w:noVBand="0"/>
      </w:tblPr>
      <w:tblGrid>
        <w:gridCol w:w="822"/>
        <w:gridCol w:w="8528"/>
      </w:tblGrid>
      <w:tr w:rsidR="00994879" w:rsidRPr="00002588" w14:paraId="0B5B54A3" w14:textId="77777777" w:rsidTr="00994879">
        <w:tc>
          <w:tcPr>
            <w:tcW w:w="9468" w:type="dxa"/>
            <w:gridSpan w:val="2"/>
            <w:tcBorders>
              <w:top w:val="single" w:sz="4" w:space="0" w:color="auto"/>
              <w:left w:val="single" w:sz="4" w:space="0" w:color="auto"/>
              <w:bottom w:val="single" w:sz="4" w:space="0" w:color="auto"/>
              <w:right w:val="single" w:sz="4" w:space="0" w:color="auto"/>
            </w:tcBorders>
          </w:tcPr>
          <w:p w14:paraId="4303FF06" w14:textId="77777777" w:rsidR="00994879" w:rsidRPr="00002588" w:rsidRDefault="00994879">
            <w:pPr>
              <w:keepNext/>
              <w:numPr>
                <w:ilvl w:val="2"/>
                <w:numId w:val="0"/>
              </w:numPr>
              <w:tabs>
                <w:tab w:val="num" w:pos="720"/>
              </w:tabs>
              <w:spacing w:before="240" w:after="60"/>
              <w:ind w:left="720" w:hanging="720"/>
              <w:jc w:val="center"/>
              <w:outlineLvl w:val="2"/>
              <w:rPr>
                <w:rFonts w:cs="Arial"/>
                <w:b/>
                <w:bCs/>
                <w:sz w:val="32"/>
                <w:szCs w:val="26"/>
              </w:rPr>
            </w:pPr>
            <w:r w:rsidRPr="00002588">
              <w:rPr>
                <w:rFonts w:cs="Arial"/>
                <w:b/>
                <w:bCs/>
                <w:sz w:val="32"/>
                <w:szCs w:val="26"/>
              </w:rPr>
              <w:t>Communicating with Applicants</w:t>
            </w:r>
          </w:p>
        </w:tc>
      </w:tr>
      <w:tr w:rsidR="00994879" w:rsidRPr="00002588" w14:paraId="5434EBC4" w14:textId="77777777" w:rsidTr="00994879">
        <w:tc>
          <w:tcPr>
            <w:tcW w:w="828" w:type="dxa"/>
            <w:tcBorders>
              <w:top w:val="single" w:sz="4" w:space="0" w:color="auto"/>
              <w:left w:val="single" w:sz="4" w:space="0" w:color="auto"/>
              <w:bottom w:val="single" w:sz="4" w:space="0" w:color="auto"/>
              <w:right w:val="single" w:sz="4" w:space="0" w:color="auto"/>
            </w:tcBorders>
          </w:tcPr>
          <w:p w14:paraId="49CAA152" w14:textId="77777777" w:rsidR="00994879" w:rsidRPr="00002588" w:rsidRDefault="00994879">
            <w:pPr>
              <w:spacing w:before="80" w:after="80"/>
              <w:jc w:val="center"/>
              <w:rPr>
                <w:color w:val="0000FF"/>
                <w:sz w:val="16"/>
                <w:szCs w:val="20"/>
              </w:rPr>
            </w:pPr>
            <w:r w:rsidRPr="003E052C">
              <w:sym w:font="Wingdings" w:char="F071"/>
            </w:r>
          </w:p>
        </w:tc>
        <w:tc>
          <w:tcPr>
            <w:tcW w:w="8640" w:type="dxa"/>
            <w:tcBorders>
              <w:top w:val="single" w:sz="4" w:space="0" w:color="auto"/>
              <w:left w:val="single" w:sz="4" w:space="0" w:color="auto"/>
              <w:bottom w:val="single" w:sz="4" w:space="0" w:color="auto"/>
              <w:right w:val="single" w:sz="4" w:space="0" w:color="auto"/>
            </w:tcBorders>
          </w:tcPr>
          <w:p w14:paraId="7D9B91CA" w14:textId="78EFA2AB" w:rsidR="00945715" w:rsidRPr="00F73C01" w:rsidRDefault="00994879" w:rsidP="00945715">
            <w:pPr>
              <w:widowControl w:val="0"/>
              <w:spacing w:before="80" w:after="80"/>
              <w:ind w:hanging="18"/>
            </w:pPr>
            <w:r w:rsidRPr="00F73C01">
              <w:t>The city complies with the requirement under the Veterans Preference Act to notify applicants</w:t>
            </w:r>
            <w:r w:rsidR="00283871" w:rsidRPr="00F73C01">
              <w:t xml:space="preserve"> who are veterans meeting the minimum qualifications, with their final examination ratings. For veterans who are </w:t>
            </w:r>
            <w:r w:rsidRPr="00F73C01">
              <w:t xml:space="preserve">not contacted for an interview </w:t>
            </w:r>
            <w:r w:rsidR="00283871" w:rsidRPr="00F73C01">
              <w:t xml:space="preserve">or selected for the position, the written notice must state the reason for the rejection.  </w:t>
            </w:r>
          </w:p>
        </w:tc>
      </w:tr>
      <w:tr w:rsidR="00994879" w:rsidRPr="00002588" w14:paraId="263CA614" w14:textId="77777777" w:rsidTr="00994879">
        <w:tc>
          <w:tcPr>
            <w:tcW w:w="828" w:type="dxa"/>
            <w:tcBorders>
              <w:top w:val="single" w:sz="4" w:space="0" w:color="auto"/>
              <w:left w:val="single" w:sz="4" w:space="0" w:color="auto"/>
              <w:bottom w:val="single" w:sz="4" w:space="0" w:color="auto"/>
              <w:right w:val="single" w:sz="4" w:space="0" w:color="auto"/>
            </w:tcBorders>
          </w:tcPr>
          <w:p w14:paraId="0D45A1F0" w14:textId="77777777" w:rsidR="00994879" w:rsidRPr="00002588" w:rsidRDefault="00994879">
            <w:pPr>
              <w:spacing w:before="80" w:after="80"/>
              <w:jc w:val="center"/>
              <w:rPr>
                <w:color w:val="0000FF"/>
                <w:sz w:val="16"/>
                <w:szCs w:val="20"/>
              </w:rPr>
            </w:pPr>
            <w:r w:rsidRPr="003E052C">
              <w:sym w:font="Wingdings" w:char="F071"/>
            </w:r>
          </w:p>
        </w:tc>
        <w:tc>
          <w:tcPr>
            <w:tcW w:w="8640" w:type="dxa"/>
            <w:tcBorders>
              <w:top w:val="single" w:sz="4" w:space="0" w:color="auto"/>
              <w:left w:val="single" w:sz="4" w:space="0" w:color="auto"/>
              <w:bottom w:val="single" w:sz="4" w:space="0" w:color="auto"/>
              <w:right w:val="single" w:sz="4" w:space="0" w:color="auto"/>
            </w:tcBorders>
          </w:tcPr>
          <w:p w14:paraId="43621E99" w14:textId="77777777" w:rsidR="00994879" w:rsidRPr="00F73C01" w:rsidRDefault="00994879">
            <w:pPr>
              <w:widowControl w:val="0"/>
              <w:spacing w:before="80" w:after="80"/>
              <w:ind w:hanging="18"/>
            </w:pPr>
            <w:r w:rsidRPr="00F73C01">
              <w:t>The city has trained appropriate employees how to handle calls from applicants who were not selected for a position.</w:t>
            </w:r>
          </w:p>
        </w:tc>
      </w:tr>
      <w:tr w:rsidR="00994879" w:rsidRPr="00002588" w14:paraId="39A64AEA" w14:textId="77777777" w:rsidTr="00994879">
        <w:tc>
          <w:tcPr>
            <w:tcW w:w="828" w:type="dxa"/>
            <w:tcBorders>
              <w:top w:val="single" w:sz="4" w:space="0" w:color="auto"/>
              <w:left w:val="single" w:sz="4" w:space="0" w:color="auto"/>
              <w:bottom w:val="single" w:sz="4" w:space="0" w:color="auto"/>
              <w:right w:val="single" w:sz="4" w:space="0" w:color="auto"/>
            </w:tcBorders>
          </w:tcPr>
          <w:p w14:paraId="7FBC2694" w14:textId="77777777" w:rsidR="00994879" w:rsidRPr="00002588" w:rsidRDefault="00994879">
            <w:pPr>
              <w:spacing w:before="80" w:after="80"/>
              <w:jc w:val="center"/>
              <w:rPr>
                <w:color w:val="0000FF"/>
                <w:sz w:val="16"/>
                <w:szCs w:val="20"/>
              </w:rPr>
            </w:pPr>
            <w:r w:rsidRPr="003E052C">
              <w:sym w:font="Wingdings" w:char="F071"/>
            </w:r>
          </w:p>
        </w:tc>
        <w:tc>
          <w:tcPr>
            <w:tcW w:w="8640" w:type="dxa"/>
            <w:tcBorders>
              <w:top w:val="single" w:sz="4" w:space="0" w:color="auto"/>
              <w:left w:val="single" w:sz="4" w:space="0" w:color="auto"/>
              <w:bottom w:val="single" w:sz="4" w:space="0" w:color="auto"/>
              <w:right w:val="single" w:sz="4" w:space="0" w:color="auto"/>
            </w:tcBorders>
          </w:tcPr>
          <w:p w14:paraId="7020E962" w14:textId="77777777" w:rsidR="00994879" w:rsidRPr="00F73C01" w:rsidRDefault="00994879">
            <w:pPr>
              <w:widowControl w:val="0"/>
              <w:spacing w:before="80" w:after="80"/>
              <w:ind w:hanging="18"/>
            </w:pPr>
            <w:r w:rsidRPr="00F73C01">
              <w:t>The city has trained appropriate employees regarding what information can be given to applicants.</w:t>
            </w:r>
          </w:p>
        </w:tc>
      </w:tr>
    </w:tbl>
    <w:p w14:paraId="3B94C5A8" w14:textId="77777777" w:rsidR="00994879" w:rsidRDefault="00994879" w:rsidP="00994879"/>
    <w:tbl>
      <w:tblPr>
        <w:tblW w:w="0" w:type="auto"/>
        <w:tblLook w:val="0000" w:firstRow="0" w:lastRow="0" w:firstColumn="0" w:lastColumn="0" w:noHBand="0" w:noVBand="0"/>
      </w:tblPr>
      <w:tblGrid>
        <w:gridCol w:w="823"/>
        <w:gridCol w:w="8527"/>
      </w:tblGrid>
      <w:tr w:rsidR="00994879" w:rsidRPr="00002588" w14:paraId="3164E2C0" w14:textId="77777777" w:rsidTr="00994879">
        <w:tc>
          <w:tcPr>
            <w:tcW w:w="9468" w:type="dxa"/>
            <w:gridSpan w:val="2"/>
            <w:tcBorders>
              <w:top w:val="single" w:sz="4" w:space="0" w:color="auto"/>
              <w:left w:val="single" w:sz="4" w:space="0" w:color="auto"/>
              <w:bottom w:val="single" w:sz="4" w:space="0" w:color="auto"/>
              <w:right w:val="single" w:sz="4" w:space="0" w:color="auto"/>
            </w:tcBorders>
          </w:tcPr>
          <w:p w14:paraId="556F7EEB" w14:textId="77777777" w:rsidR="00994879" w:rsidRPr="00002588" w:rsidRDefault="00994879">
            <w:pPr>
              <w:keepNext/>
              <w:numPr>
                <w:ilvl w:val="2"/>
                <w:numId w:val="0"/>
              </w:numPr>
              <w:tabs>
                <w:tab w:val="num" w:pos="720"/>
              </w:tabs>
              <w:spacing w:before="240" w:after="60"/>
              <w:ind w:left="720" w:hanging="720"/>
              <w:jc w:val="center"/>
              <w:outlineLvl w:val="2"/>
              <w:rPr>
                <w:rFonts w:cs="Arial"/>
                <w:b/>
                <w:bCs/>
                <w:sz w:val="32"/>
                <w:szCs w:val="26"/>
              </w:rPr>
            </w:pPr>
            <w:r w:rsidRPr="00002588">
              <w:rPr>
                <w:rFonts w:cs="Arial"/>
                <w:b/>
                <w:bCs/>
                <w:sz w:val="32"/>
                <w:szCs w:val="26"/>
              </w:rPr>
              <w:t>Sharing Information about Applicants</w:t>
            </w:r>
          </w:p>
        </w:tc>
      </w:tr>
      <w:tr w:rsidR="00994879" w:rsidRPr="00002588" w14:paraId="7AB1DEE1" w14:textId="77777777" w:rsidTr="00994879">
        <w:tc>
          <w:tcPr>
            <w:tcW w:w="828" w:type="dxa"/>
            <w:tcBorders>
              <w:top w:val="single" w:sz="4" w:space="0" w:color="auto"/>
              <w:left w:val="single" w:sz="4" w:space="0" w:color="auto"/>
              <w:bottom w:val="single" w:sz="4" w:space="0" w:color="auto"/>
              <w:right w:val="single" w:sz="4" w:space="0" w:color="auto"/>
            </w:tcBorders>
          </w:tcPr>
          <w:p w14:paraId="065BB060" w14:textId="77777777" w:rsidR="00994879" w:rsidRPr="00002588" w:rsidRDefault="00994879">
            <w:pPr>
              <w:spacing w:before="80" w:after="80"/>
              <w:jc w:val="center"/>
              <w:rPr>
                <w:color w:val="0000FF"/>
                <w:sz w:val="16"/>
                <w:szCs w:val="20"/>
              </w:rPr>
            </w:pPr>
            <w:r w:rsidRPr="003E052C">
              <w:sym w:font="Wingdings" w:char="F071"/>
            </w:r>
          </w:p>
        </w:tc>
        <w:tc>
          <w:tcPr>
            <w:tcW w:w="8640" w:type="dxa"/>
            <w:tcBorders>
              <w:top w:val="single" w:sz="4" w:space="0" w:color="auto"/>
              <w:left w:val="single" w:sz="4" w:space="0" w:color="auto"/>
              <w:bottom w:val="single" w:sz="4" w:space="0" w:color="auto"/>
              <w:right w:val="single" w:sz="4" w:space="0" w:color="auto"/>
            </w:tcBorders>
          </w:tcPr>
          <w:p w14:paraId="068A1770" w14:textId="77777777" w:rsidR="00994879" w:rsidRPr="00F73C01" w:rsidRDefault="00994879">
            <w:pPr>
              <w:widowControl w:val="0"/>
              <w:spacing w:before="80" w:after="80"/>
              <w:ind w:left="72" w:hanging="18"/>
            </w:pPr>
            <w:r w:rsidRPr="00F73C01">
              <w:t>The city has reviewed its practices and trained appropriate employees about giving out information on applicants, before and after they become finalists for a position.</w:t>
            </w:r>
          </w:p>
        </w:tc>
      </w:tr>
      <w:tr w:rsidR="00994879" w:rsidRPr="00002588" w14:paraId="4F14642D" w14:textId="77777777" w:rsidTr="00994879">
        <w:tc>
          <w:tcPr>
            <w:tcW w:w="828" w:type="dxa"/>
            <w:tcBorders>
              <w:top w:val="single" w:sz="4" w:space="0" w:color="auto"/>
              <w:left w:val="single" w:sz="4" w:space="0" w:color="auto"/>
              <w:bottom w:val="single" w:sz="4" w:space="0" w:color="auto"/>
              <w:right w:val="single" w:sz="4" w:space="0" w:color="auto"/>
            </w:tcBorders>
          </w:tcPr>
          <w:p w14:paraId="14C04A9D" w14:textId="77777777" w:rsidR="00994879" w:rsidRPr="00002588" w:rsidRDefault="00994879">
            <w:pPr>
              <w:keepNext/>
              <w:spacing w:before="80" w:after="80"/>
              <w:jc w:val="center"/>
              <w:rPr>
                <w:color w:val="0000FF"/>
                <w:sz w:val="16"/>
                <w:szCs w:val="20"/>
              </w:rPr>
            </w:pPr>
            <w:r w:rsidRPr="003E052C">
              <w:sym w:font="Wingdings" w:char="F071"/>
            </w:r>
          </w:p>
        </w:tc>
        <w:tc>
          <w:tcPr>
            <w:tcW w:w="8640" w:type="dxa"/>
            <w:tcBorders>
              <w:top w:val="single" w:sz="4" w:space="0" w:color="auto"/>
              <w:left w:val="single" w:sz="4" w:space="0" w:color="auto"/>
              <w:bottom w:val="single" w:sz="4" w:space="0" w:color="auto"/>
              <w:right w:val="single" w:sz="4" w:space="0" w:color="auto"/>
            </w:tcBorders>
          </w:tcPr>
          <w:p w14:paraId="2FFB19AA" w14:textId="77777777" w:rsidR="00994879" w:rsidRPr="00F73C01" w:rsidRDefault="00994879">
            <w:pPr>
              <w:keepNext/>
              <w:widowControl w:val="0"/>
              <w:spacing w:before="80" w:after="80"/>
              <w:ind w:left="72" w:hanging="18"/>
            </w:pPr>
            <w:r w:rsidRPr="00F73C01">
              <w:t>The city has reviewed its practices and trained appropriate employees about giving out information on the selection process itself (e.g., test questions, interview questions, etc.).</w:t>
            </w:r>
          </w:p>
        </w:tc>
      </w:tr>
    </w:tbl>
    <w:p w14:paraId="5C53EEE2" w14:textId="77777777" w:rsidR="00994879" w:rsidRDefault="00994879" w:rsidP="0099487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3"/>
        <w:gridCol w:w="8527"/>
      </w:tblGrid>
      <w:tr w:rsidR="00994879" w:rsidRPr="00002588" w14:paraId="72CF529F" w14:textId="77777777" w:rsidTr="00994879">
        <w:tc>
          <w:tcPr>
            <w:tcW w:w="9468" w:type="dxa"/>
            <w:gridSpan w:val="2"/>
          </w:tcPr>
          <w:p w14:paraId="1B003A75" w14:textId="77777777" w:rsidR="00994879" w:rsidRPr="00002588" w:rsidRDefault="00994879">
            <w:pPr>
              <w:keepNext/>
              <w:numPr>
                <w:ilvl w:val="2"/>
                <w:numId w:val="0"/>
              </w:numPr>
              <w:tabs>
                <w:tab w:val="num" w:pos="720"/>
              </w:tabs>
              <w:spacing w:before="240" w:after="60"/>
              <w:ind w:left="720" w:hanging="720"/>
              <w:jc w:val="center"/>
              <w:outlineLvl w:val="2"/>
              <w:rPr>
                <w:rFonts w:cs="Arial"/>
                <w:b/>
                <w:bCs/>
                <w:sz w:val="32"/>
                <w:szCs w:val="26"/>
              </w:rPr>
            </w:pPr>
            <w:r w:rsidRPr="00002588">
              <w:rPr>
                <w:rFonts w:cs="Arial"/>
                <w:b/>
                <w:bCs/>
                <w:sz w:val="32"/>
                <w:szCs w:val="26"/>
              </w:rPr>
              <w:t>Reference Checks on Job Applicants</w:t>
            </w:r>
          </w:p>
        </w:tc>
      </w:tr>
      <w:tr w:rsidR="00994879" w:rsidRPr="00002588" w14:paraId="5F824613" w14:textId="77777777" w:rsidTr="00994879">
        <w:tc>
          <w:tcPr>
            <w:tcW w:w="828" w:type="dxa"/>
          </w:tcPr>
          <w:p w14:paraId="16A19FD7" w14:textId="77777777" w:rsidR="00994879" w:rsidRPr="00002588" w:rsidRDefault="00994879">
            <w:pPr>
              <w:spacing w:before="80" w:after="80"/>
              <w:jc w:val="center"/>
              <w:rPr>
                <w:color w:val="0000FF"/>
                <w:sz w:val="16"/>
                <w:szCs w:val="20"/>
              </w:rPr>
            </w:pPr>
            <w:r w:rsidRPr="003E052C">
              <w:sym w:font="Wingdings" w:char="F071"/>
            </w:r>
          </w:p>
        </w:tc>
        <w:tc>
          <w:tcPr>
            <w:tcW w:w="8640" w:type="dxa"/>
          </w:tcPr>
          <w:p w14:paraId="517DBB2B" w14:textId="77777777" w:rsidR="00994879" w:rsidRPr="00F73C01" w:rsidRDefault="00994879">
            <w:pPr>
              <w:widowControl w:val="0"/>
              <w:spacing w:before="80" w:after="80"/>
              <w:ind w:hanging="18"/>
            </w:pPr>
            <w:r w:rsidRPr="00F73C01">
              <w:t>The city conducts reference checks on all job applicants.</w:t>
            </w:r>
          </w:p>
        </w:tc>
      </w:tr>
      <w:tr w:rsidR="00994879" w:rsidRPr="00002588" w14:paraId="27DB1F56" w14:textId="77777777" w:rsidTr="00994879">
        <w:tc>
          <w:tcPr>
            <w:tcW w:w="828" w:type="dxa"/>
          </w:tcPr>
          <w:p w14:paraId="23C71E7F" w14:textId="77777777" w:rsidR="00994879" w:rsidRPr="00002588" w:rsidRDefault="00994879">
            <w:pPr>
              <w:spacing w:before="80" w:after="80"/>
              <w:jc w:val="center"/>
              <w:rPr>
                <w:color w:val="0000FF"/>
                <w:sz w:val="16"/>
                <w:szCs w:val="20"/>
              </w:rPr>
            </w:pPr>
            <w:r w:rsidRPr="003E052C">
              <w:sym w:font="Wingdings" w:char="F071"/>
            </w:r>
          </w:p>
        </w:tc>
        <w:tc>
          <w:tcPr>
            <w:tcW w:w="8640" w:type="dxa"/>
          </w:tcPr>
          <w:p w14:paraId="28E9AE94" w14:textId="77777777" w:rsidR="00994879" w:rsidRPr="00F73C01" w:rsidRDefault="00994879">
            <w:pPr>
              <w:widowControl w:val="0"/>
              <w:spacing w:before="80" w:after="80"/>
            </w:pPr>
            <w:r w:rsidRPr="00F73C01">
              <w:t>The city trained appropriate staff about what can and cannot be asked during a reference check on a job applicant.</w:t>
            </w:r>
          </w:p>
        </w:tc>
      </w:tr>
      <w:tr w:rsidR="00994879" w:rsidRPr="00002588" w14:paraId="3BE8F5B6" w14:textId="77777777" w:rsidTr="00994879">
        <w:tc>
          <w:tcPr>
            <w:tcW w:w="828" w:type="dxa"/>
          </w:tcPr>
          <w:p w14:paraId="1C4DE93B" w14:textId="77777777" w:rsidR="00994879" w:rsidRPr="00002588" w:rsidRDefault="00994879">
            <w:pPr>
              <w:spacing w:before="80" w:after="80"/>
              <w:jc w:val="center"/>
              <w:rPr>
                <w:color w:val="0000FF"/>
                <w:sz w:val="16"/>
                <w:szCs w:val="20"/>
              </w:rPr>
            </w:pPr>
            <w:r w:rsidRPr="003E052C">
              <w:sym w:font="Wingdings" w:char="F071"/>
            </w:r>
          </w:p>
        </w:tc>
        <w:tc>
          <w:tcPr>
            <w:tcW w:w="8640" w:type="dxa"/>
          </w:tcPr>
          <w:p w14:paraId="73F93EBE" w14:textId="77777777" w:rsidR="00994879" w:rsidRPr="00F73C01" w:rsidRDefault="00994879">
            <w:pPr>
              <w:widowControl w:val="0"/>
              <w:spacing w:before="80" w:after="80"/>
              <w:ind w:hanging="18"/>
            </w:pPr>
            <w:r w:rsidRPr="00F73C01">
              <w:t>The city requires applicants to sign a release form before conducting reference checks.</w:t>
            </w:r>
          </w:p>
        </w:tc>
      </w:tr>
    </w:tbl>
    <w:p w14:paraId="7327162A" w14:textId="77777777" w:rsidR="00994879" w:rsidRDefault="00994879" w:rsidP="0099487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
        <w:gridCol w:w="8528"/>
      </w:tblGrid>
      <w:tr w:rsidR="00994879" w:rsidRPr="00002588" w14:paraId="7B11BE21" w14:textId="77777777" w:rsidTr="00945715">
        <w:tc>
          <w:tcPr>
            <w:tcW w:w="9350" w:type="dxa"/>
            <w:gridSpan w:val="2"/>
          </w:tcPr>
          <w:p w14:paraId="3D8A3B4D" w14:textId="77777777" w:rsidR="00994879" w:rsidRPr="00002588" w:rsidRDefault="00994879">
            <w:pPr>
              <w:keepNext/>
              <w:numPr>
                <w:ilvl w:val="2"/>
                <w:numId w:val="0"/>
              </w:numPr>
              <w:tabs>
                <w:tab w:val="num" w:pos="720"/>
              </w:tabs>
              <w:spacing w:before="240" w:after="60"/>
              <w:ind w:left="720" w:hanging="720"/>
              <w:jc w:val="center"/>
              <w:outlineLvl w:val="2"/>
              <w:rPr>
                <w:rFonts w:cs="Arial"/>
                <w:b/>
                <w:bCs/>
                <w:sz w:val="32"/>
                <w:szCs w:val="26"/>
              </w:rPr>
            </w:pPr>
            <w:r w:rsidRPr="00002588">
              <w:rPr>
                <w:rFonts w:cs="Arial"/>
                <w:b/>
                <w:bCs/>
                <w:sz w:val="32"/>
                <w:szCs w:val="26"/>
              </w:rPr>
              <w:t>Background Checks</w:t>
            </w:r>
          </w:p>
        </w:tc>
      </w:tr>
      <w:tr w:rsidR="00994879" w:rsidRPr="00002588" w14:paraId="63ABC7AF" w14:textId="77777777" w:rsidTr="00945715">
        <w:tc>
          <w:tcPr>
            <w:tcW w:w="821" w:type="dxa"/>
          </w:tcPr>
          <w:p w14:paraId="72B7EAED" w14:textId="77777777" w:rsidR="00994879" w:rsidRPr="00002588" w:rsidRDefault="00994879">
            <w:pPr>
              <w:spacing w:before="80" w:after="80"/>
              <w:jc w:val="center"/>
              <w:rPr>
                <w:color w:val="0000FF"/>
                <w:sz w:val="16"/>
                <w:szCs w:val="20"/>
              </w:rPr>
            </w:pPr>
            <w:r w:rsidRPr="003E052C">
              <w:sym w:font="Wingdings" w:char="F071"/>
            </w:r>
          </w:p>
        </w:tc>
        <w:tc>
          <w:tcPr>
            <w:tcW w:w="8529" w:type="dxa"/>
          </w:tcPr>
          <w:p w14:paraId="14BC7884" w14:textId="77777777" w:rsidR="00994879" w:rsidRPr="00F73C01" w:rsidRDefault="00994879">
            <w:pPr>
              <w:widowControl w:val="0"/>
              <w:spacing w:before="80" w:after="80"/>
              <w:ind w:hanging="18"/>
            </w:pPr>
            <w:r w:rsidRPr="00F73C01">
              <w:t>The city conducts background checks on all police officer candidates and for all positions leading to employment as a police officer as required by state law, including:</w:t>
            </w:r>
          </w:p>
          <w:p w14:paraId="1D682185" w14:textId="77777777" w:rsidR="00994879" w:rsidRPr="00F73C01" w:rsidRDefault="00994879" w:rsidP="00994879">
            <w:pPr>
              <w:numPr>
                <w:ilvl w:val="0"/>
                <w:numId w:val="9"/>
              </w:numPr>
              <w:spacing w:before="80" w:after="80"/>
              <w:ind w:left="612"/>
              <w:contextualSpacing/>
            </w:pPr>
            <w:r w:rsidRPr="00F73C01">
              <w:t>POST Board minimum selection standards and</w:t>
            </w:r>
          </w:p>
          <w:p w14:paraId="3EDA9C52" w14:textId="77777777" w:rsidR="00994879" w:rsidRPr="00F73C01" w:rsidRDefault="00994879" w:rsidP="00994879">
            <w:pPr>
              <w:numPr>
                <w:ilvl w:val="0"/>
                <w:numId w:val="9"/>
              </w:numPr>
              <w:spacing w:before="80" w:after="80"/>
              <w:ind w:left="612"/>
              <w:contextualSpacing/>
            </w:pPr>
            <w:r w:rsidRPr="00F73C01">
              <w:lastRenderedPageBreak/>
              <w:t>Security standards for access to computerized records.</w:t>
            </w:r>
          </w:p>
        </w:tc>
      </w:tr>
      <w:tr w:rsidR="00994879" w:rsidRPr="00002588" w14:paraId="52D7DC40" w14:textId="77777777" w:rsidTr="00945715">
        <w:tc>
          <w:tcPr>
            <w:tcW w:w="821" w:type="dxa"/>
          </w:tcPr>
          <w:p w14:paraId="501872DE" w14:textId="77777777" w:rsidR="00994879" w:rsidRPr="00002588" w:rsidRDefault="00994879" w:rsidP="00AB75F1">
            <w:pPr>
              <w:keepNext/>
              <w:spacing w:before="80" w:after="80"/>
              <w:jc w:val="center"/>
              <w:rPr>
                <w:color w:val="0000FF"/>
                <w:sz w:val="16"/>
                <w:szCs w:val="20"/>
              </w:rPr>
            </w:pPr>
            <w:r w:rsidRPr="003E052C">
              <w:lastRenderedPageBreak/>
              <w:sym w:font="Wingdings" w:char="F071"/>
            </w:r>
          </w:p>
        </w:tc>
        <w:tc>
          <w:tcPr>
            <w:tcW w:w="8529" w:type="dxa"/>
          </w:tcPr>
          <w:p w14:paraId="54FB96DF" w14:textId="77777777" w:rsidR="00994879" w:rsidRPr="00F73C01" w:rsidRDefault="00994879" w:rsidP="00AB75F1">
            <w:pPr>
              <w:keepNext/>
              <w:widowControl w:val="0"/>
              <w:tabs>
                <w:tab w:val="left" w:pos="747"/>
              </w:tabs>
              <w:spacing w:before="80" w:after="80"/>
            </w:pPr>
            <w:r w:rsidRPr="00F73C01">
              <w:t>The city releases background check information on police officers to other jurisdictions as required by statute after verifying that appropriate releases have been signed.</w:t>
            </w:r>
          </w:p>
        </w:tc>
      </w:tr>
      <w:tr w:rsidR="00994879" w:rsidRPr="00002588" w14:paraId="345A8E99" w14:textId="77777777" w:rsidTr="00945715">
        <w:tc>
          <w:tcPr>
            <w:tcW w:w="821" w:type="dxa"/>
          </w:tcPr>
          <w:p w14:paraId="3E296B07" w14:textId="77777777" w:rsidR="00994879" w:rsidRPr="00002588" w:rsidRDefault="00994879">
            <w:pPr>
              <w:spacing w:before="80" w:after="80"/>
              <w:jc w:val="center"/>
              <w:rPr>
                <w:color w:val="0000FF"/>
                <w:sz w:val="16"/>
                <w:szCs w:val="20"/>
              </w:rPr>
            </w:pPr>
            <w:r w:rsidRPr="003E052C">
              <w:sym w:font="Wingdings" w:char="F071"/>
            </w:r>
          </w:p>
        </w:tc>
        <w:tc>
          <w:tcPr>
            <w:tcW w:w="8529" w:type="dxa"/>
          </w:tcPr>
          <w:p w14:paraId="55FBB4F9" w14:textId="77777777" w:rsidR="00994879" w:rsidRPr="00F73C01" w:rsidRDefault="00994879">
            <w:pPr>
              <w:widowControl w:val="0"/>
              <w:spacing w:before="80" w:after="80"/>
            </w:pPr>
            <w:r w:rsidRPr="00F73C01">
              <w:t>The city uses appropriate release forms to obtain permission from the job applicant when it conducts background checks (e.g., criminal history checks, credit history checks, others).</w:t>
            </w:r>
          </w:p>
        </w:tc>
      </w:tr>
      <w:tr w:rsidR="00994879" w:rsidRPr="00002588" w14:paraId="00F2A3E6" w14:textId="77777777" w:rsidTr="00945715">
        <w:tc>
          <w:tcPr>
            <w:tcW w:w="821" w:type="dxa"/>
          </w:tcPr>
          <w:p w14:paraId="111D4AC4" w14:textId="77777777" w:rsidR="00994879" w:rsidRPr="00002588" w:rsidRDefault="00994879">
            <w:pPr>
              <w:spacing w:before="80" w:after="80"/>
              <w:jc w:val="center"/>
              <w:rPr>
                <w:color w:val="0000FF"/>
                <w:sz w:val="16"/>
                <w:szCs w:val="20"/>
              </w:rPr>
            </w:pPr>
            <w:r w:rsidRPr="003E052C">
              <w:sym w:font="Wingdings" w:char="F071"/>
            </w:r>
          </w:p>
        </w:tc>
        <w:tc>
          <w:tcPr>
            <w:tcW w:w="8529" w:type="dxa"/>
          </w:tcPr>
          <w:p w14:paraId="2BCA0A1C" w14:textId="77777777" w:rsidR="00994879" w:rsidRPr="00F73C01" w:rsidRDefault="00994879">
            <w:pPr>
              <w:widowControl w:val="0"/>
              <w:spacing w:before="80" w:after="80"/>
              <w:ind w:left="72"/>
            </w:pPr>
            <w:r w:rsidRPr="00F73C01">
              <w:t>The city notifies the POST Board when it begins a background check on a job applicant for police officer.</w:t>
            </w:r>
          </w:p>
        </w:tc>
      </w:tr>
      <w:tr w:rsidR="00994879" w:rsidRPr="00002588" w14:paraId="4617B9D3" w14:textId="77777777" w:rsidTr="00945715">
        <w:tc>
          <w:tcPr>
            <w:tcW w:w="821" w:type="dxa"/>
          </w:tcPr>
          <w:p w14:paraId="77866C38" w14:textId="77777777" w:rsidR="00994879" w:rsidRPr="00002588" w:rsidRDefault="00994879">
            <w:pPr>
              <w:spacing w:before="80" w:after="80"/>
              <w:jc w:val="center"/>
              <w:rPr>
                <w:color w:val="0000FF"/>
                <w:sz w:val="16"/>
                <w:szCs w:val="20"/>
              </w:rPr>
            </w:pPr>
            <w:r w:rsidRPr="003E052C">
              <w:sym w:font="Wingdings" w:char="F071"/>
            </w:r>
          </w:p>
        </w:tc>
        <w:tc>
          <w:tcPr>
            <w:tcW w:w="8529" w:type="dxa"/>
          </w:tcPr>
          <w:p w14:paraId="7AF28CFD" w14:textId="77777777" w:rsidR="00994879" w:rsidRPr="00F73C01" w:rsidRDefault="00994879">
            <w:pPr>
              <w:widowControl w:val="0"/>
              <w:spacing w:before="80" w:after="80"/>
              <w:ind w:left="72" w:hanging="18"/>
            </w:pPr>
            <w:r w:rsidRPr="00F73C01">
              <w:t>If the city uses its own police department to conduct criminal history checks, the staff in the police department has been trained on how to run the check appropriately and what to release.</w:t>
            </w:r>
          </w:p>
        </w:tc>
      </w:tr>
      <w:tr w:rsidR="00994879" w:rsidRPr="00002588" w14:paraId="3EB4CACE" w14:textId="77777777" w:rsidTr="00945715">
        <w:tc>
          <w:tcPr>
            <w:tcW w:w="821" w:type="dxa"/>
          </w:tcPr>
          <w:p w14:paraId="1740AD7F" w14:textId="77777777" w:rsidR="00994879" w:rsidRPr="00002588" w:rsidRDefault="00994879">
            <w:pPr>
              <w:spacing w:before="80" w:after="80"/>
              <w:jc w:val="center"/>
              <w:rPr>
                <w:color w:val="0000FF"/>
                <w:sz w:val="16"/>
                <w:szCs w:val="20"/>
              </w:rPr>
            </w:pPr>
            <w:r w:rsidRPr="003E052C">
              <w:sym w:font="Wingdings" w:char="F071"/>
            </w:r>
          </w:p>
        </w:tc>
        <w:tc>
          <w:tcPr>
            <w:tcW w:w="8529" w:type="dxa"/>
          </w:tcPr>
          <w:p w14:paraId="274C8C72" w14:textId="77777777" w:rsidR="00994879" w:rsidRPr="00F73C01" w:rsidRDefault="00994879">
            <w:pPr>
              <w:widowControl w:val="0"/>
              <w:spacing w:before="80" w:after="80"/>
              <w:ind w:left="72" w:hanging="18"/>
            </w:pPr>
            <w:r w:rsidRPr="00F73C01">
              <w:t>The city has reviewed its practices on criminal history checks, adopted a policy regarding how background checks will be handled, and ensured checks comply with the Criminal Offenders Rehabilitation Act and 2012 EEOC guidance.</w:t>
            </w:r>
          </w:p>
        </w:tc>
      </w:tr>
      <w:tr w:rsidR="00994879" w:rsidRPr="00002588" w14:paraId="4D491AA7" w14:textId="77777777" w:rsidTr="00945715">
        <w:tc>
          <w:tcPr>
            <w:tcW w:w="821" w:type="dxa"/>
          </w:tcPr>
          <w:p w14:paraId="38D50F10" w14:textId="77777777" w:rsidR="00994879" w:rsidRPr="003E052C" w:rsidRDefault="00994879">
            <w:pPr>
              <w:spacing w:before="80" w:after="80"/>
              <w:jc w:val="center"/>
            </w:pPr>
            <w:r w:rsidRPr="003E052C">
              <w:sym w:font="Wingdings" w:char="F071"/>
            </w:r>
          </w:p>
        </w:tc>
        <w:tc>
          <w:tcPr>
            <w:tcW w:w="8529" w:type="dxa"/>
          </w:tcPr>
          <w:p w14:paraId="60AFA490" w14:textId="77777777" w:rsidR="00994879" w:rsidRPr="00F73C01" w:rsidRDefault="00994879">
            <w:pPr>
              <w:widowControl w:val="0"/>
              <w:spacing w:before="80" w:after="80"/>
              <w:ind w:left="72" w:hanging="18"/>
            </w:pPr>
            <w:r w:rsidRPr="00F73C01">
              <w:t>The city conducts background checks on firefighter applicants for hire.</w:t>
            </w:r>
          </w:p>
        </w:tc>
      </w:tr>
      <w:tr w:rsidR="00994879" w:rsidRPr="00002588" w14:paraId="32E830AB" w14:textId="77777777" w:rsidTr="00945715">
        <w:tc>
          <w:tcPr>
            <w:tcW w:w="821" w:type="dxa"/>
          </w:tcPr>
          <w:p w14:paraId="0890598E" w14:textId="77777777" w:rsidR="00994879" w:rsidRPr="00002588" w:rsidRDefault="00994879">
            <w:pPr>
              <w:spacing w:before="80" w:after="80"/>
              <w:jc w:val="center"/>
              <w:rPr>
                <w:color w:val="0000FF"/>
                <w:sz w:val="16"/>
                <w:szCs w:val="20"/>
              </w:rPr>
            </w:pPr>
            <w:r w:rsidRPr="003E052C">
              <w:sym w:font="Wingdings" w:char="F071"/>
            </w:r>
          </w:p>
        </w:tc>
        <w:tc>
          <w:tcPr>
            <w:tcW w:w="8529" w:type="dxa"/>
          </w:tcPr>
          <w:p w14:paraId="7D427E85" w14:textId="3B508794" w:rsidR="00324A94" w:rsidRPr="00533CF3" w:rsidRDefault="00994879" w:rsidP="00324A94">
            <w:pPr>
              <w:widowControl w:val="0"/>
              <w:spacing w:before="80" w:after="80"/>
              <w:rPr>
                <w:i/>
                <w:iCs/>
              </w:rPr>
            </w:pPr>
            <w:r w:rsidRPr="00F73C01">
              <w:t>The city considers which types of background checks to run on job candidates other than police officers (e.g., credit history check</w:t>
            </w:r>
            <w:r w:rsidR="00283871" w:rsidRPr="00F73C01">
              <w:t>s</w:t>
            </w:r>
            <w:r w:rsidRPr="00F73C01">
              <w:t xml:space="preserve"> on finance staff with access to city funds; criminal history checks on staff who work with children; etc.), depending on the position requirements.</w:t>
            </w:r>
            <w:r w:rsidR="00324A94">
              <w:t xml:space="preserve">  As note, the League recommends cities conduct at least a basic background check on all new hires. </w:t>
            </w:r>
            <w:r w:rsidR="00324A94" w:rsidRPr="00533CF3">
              <w:rPr>
                <w:i/>
                <w:iCs/>
              </w:rPr>
              <w:t xml:space="preserve">Cities that have skipped this step in the hiring process often end up wishing they had invested the time and effort to </w:t>
            </w:r>
          </w:p>
          <w:p w14:paraId="24C84ABE" w14:textId="03D1FF28" w:rsidR="00994879" w:rsidRPr="00F73C01" w:rsidRDefault="00324A94" w:rsidP="00324A94">
            <w:pPr>
              <w:widowControl w:val="0"/>
              <w:spacing w:before="80" w:after="80"/>
            </w:pPr>
            <w:r w:rsidRPr="00533CF3">
              <w:rPr>
                <w:i/>
                <w:iCs/>
              </w:rPr>
              <w:t>conduct a thorough background check</w:t>
            </w:r>
            <w:r>
              <w:rPr>
                <w:i/>
                <w:iCs/>
              </w:rPr>
              <w:t>.</w:t>
            </w:r>
          </w:p>
        </w:tc>
      </w:tr>
      <w:tr w:rsidR="00994879" w:rsidRPr="00002588" w14:paraId="5FA90D84" w14:textId="77777777" w:rsidTr="009457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0" w:type="dxa"/>
            <w:gridSpan w:val="2"/>
            <w:tcBorders>
              <w:top w:val="single" w:sz="4" w:space="0" w:color="auto"/>
              <w:left w:val="single" w:sz="4" w:space="0" w:color="auto"/>
              <w:bottom w:val="single" w:sz="4" w:space="0" w:color="auto"/>
              <w:right w:val="single" w:sz="4" w:space="0" w:color="auto"/>
            </w:tcBorders>
          </w:tcPr>
          <w:p w14:paraId="109FDB34" w14:textId="77777777" w:rsidR="00994879" w:rsidRPr="00002588" w:rsidRDefault="00994879">
            <w:pPr>
              <w:keepNext/>
              <w:numPr>
                <w:ilvl w:val="2"/>
                <w:numId w:val="0"/>
              </w:numPr>
              <w:tabs>
                <w:tab w:val="num" w:pos="720"/>
              </w:tabs>
              <w:spacing w:before="240" w:after="60"/>
              <w:ind w:left="720" w:hanging="720"/>
              <w:jc w:val="center"/>
              <w:outlineLvl w:val="2"/>
              <w:rPr>
                <w:rFonts w:cs="Arial"/>
                <w:b/>
                <w:bCs/>
                <w:sz w:val="32"/>
                <w:szCs w:val="26"/>
              </w:rPr>
            </w:pPr>
            <w:r w:rsidRPr="00002588">
              <w:rPr>
                <w:rFonts w:cs="Arial"/>
                <w:b/>
                <w:bCs/>
                <w:sz w:val="32"/>
                <w:szCs w:val="26"/>
              </w:rPr>
              <w:t>Offer/New Hire Letters</w:t>
            </w:r>
          </w:p>
        </w:tc>
      </w:tr>
      <w:tr w:rsidR="00994879" w:rsidRPr="00002588" w14:paraId="39FE8EEB" w14:textId="77777777" w:rsidTr="009457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 w:type="dxa"/>
            <w:tcBorders>
              <w:top w:val="single" w:sz="4" w:space="0" w:color="auto"/>
              <w:left w:val="single" w:sz="4" w:space="0" w:color="auto"/>
              <w:bottom w:val="single" w:sz="4" w:space="0" w:color="auto"/>
              <w:right w:val="single" w:sz="4" w:space="0" w:color="auto"/>
            </w:tcBorders>
          </w:tcPr>
          <w:p w14:paraId="7378608F" w14:textId="77777777" w:rsidR="00994879" w:rsidRPr="00002588" w:rsidRDefault="00994879">
            <w:pPr>
              <w:spacing w:before="80" w:after="80"/>
              <w:jc w:val="center"/>
              <w:rPr>
                <w:color w:val="0000FF"/>
                <w:sz w:val="16"/>
                <w:szCs w:val="20"/>
              </w:rPr>
            </w:pPr>
            <w:r w:rsidRPr="003E052C">
              <w:sym w:font="Wingdings" w:char="F071"/>
            </w:r>
          </w:p>
        </w:tc>
        <w:tc>
          <w:tcPr>
            <w:tcW w:w="8528" w:type="dxa"/>
            <w:tcBorders>
              <w:top w:val="single" w:sz="4" w:space="0" w:color="auto"/>
              <w:left w:val="single" w:sz="4" w:space="0" w:color="auto"/>
              <w:bottom w:val="single" w:sz="4" w:space="0" w:color="auto"/>
              <w:right w:val="single" w:sz="4" w:space="0" w:color="auto"/>
            </w:tcBorders>
          </w:tcPr>
          <w:p w14:paraId="6C1D4575" w14:textId="2AE25ABC" w:rsidR="00994879" w:rsidRPr="00F73C01" w:rsidRDefault="00994879">
            <w:pPr>
              <w:widowControl w:val="0"/>
              <w:spacing w:before="80" w:after="80"/>
              <w:ind w:left="72" w:hanging="18"/>
            </w:pPr>
            <w:r w:rsidRPr="00F73C01">
              <w:t>The city sends a letter to each new hire outlining the hire date, rate of pay, regular work hours, and other requirements of state law.</w:t>
            </w:r>
            <w:r w:rsidR="00B54C59" w:rsidRPr="00F73C01">
              <w:t xml:space="preserve"> In accordance with the </w:t>
            </w:r>
            <w:hyperlink r:id="rId17" w:history="1">
              <w:r w:rsidR="00B54C59" w:rsidRPr="00F73C01">
                <w:rPr>
                  <w:rStyle w:val="Hyperlink"/>
                </w:rPr>
                <w:t>Minnesota Wage Theft Prevention Act</w:t>
              </w:r>
            </w:hyperlink>
            <w:r w:rsidR="00B54C59" w:rsidRPr="00F73C01">
              <w:t>, the city provides each employee with a written notice at the start of their employment and retains a signed copy of the notice on file.</w:t>
            </w:r>
          </w:p>
        </w:tc>
      </w:tr>
      <w:tr w:rsidR="00994879" w:rsidRPr="00002588" w14:paraId="3B008947" w14:textId="77777777" w:rsidTr="009457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 w:type="dxa"/>
            <w:tcBorders>
              <w:top w:val="single" w:sz="4" w:space="0" w:color="auto"/>
              <w:left w:val="single" w:sz="4" w:space="0" w:color="auto"/>
              <w:bottom w:val="single" w:sz="4" w:space="0" w:color="auto"/>
              <w:right w:val="single" w:sz="4" w:space="0" w:color="auto"/>
            </w:tcBorders>
          </w:tcPr>
          <w:p w14:paraId="75BD991F" w14:textId="77777777" w:rsidR="00994879" w:rsidRDefault="00994879">
            <w:pPr>
              <w:spacing w:before="80" w:after="80"/>
              <w:jc w:val="center"/>
            </w:pPr>
            <w:r w:rsidRPr="003E052C">
              <w:sym w:font="Wingdings" w:char="F071"/>
            </w:r>
          </w:p>
          <w:p w14:paraId="05A82C9B" w14:textId="77777777" w:rsidR="00994879" w:rsidRPr="00002588" w:rsidRDefault="00994879">
            <w:pPr>
              <w:spacing w:before="80" w:after="80"/>
              <w:rPr>
                <w:color w:val="0000FF"/>
                <w:sz w:val="16"/>
                <w:szCs w:val="20"/>
              </w:rPr>
            </w:pPr>
          </w:p>
        </w:tc>
        <w:tc>
          <w:tcPr>
            <w:tcW w:w="8528" w:type="dxa"/>
            <w:tcBorders>
              <w:top w:val="single" w:sz="4" w:space="0" w:color="auto"/>
              <w:left w:val="single" w:sz="4" w:space="0" w:color="auto"/>
              <w:bottom w:val="single" w:sz="4" w:space="0" w:color="auto"/>
              <w:right w:val="single" w:sz="4" w:space="0" w:color="auto"/>
            </w:tcBorders>
          </w:tcPr>
          <w:p w14:paraId="1FC3F0FB" w14:textId="77777777" w:rsidR="00994879" w:rsidRPr="00F73C01" w:rsidRDefault="00994879">
            <w:pPr>
              <w:widowControl w:val="0"/>
              <w:spacing w:before="80" w:after="80"/>
              <w:ind w:left="72" w:hanging="18"/>
            </w:pPr>
            <w:r w:rsidRPr="00F73C01">
              <w:t>The city reviewed its practices on job offers to ensure no unintentional employment contracts are being created.</w:t>
            </w:r>
          </w:p>
        </w:tc>
      </w:tr>
      <w:tr w:rsidR="00994879" w:rsidRPr="00002588" w14:paraId="3B62171B" w14:textId="77777777" w:rsidTr="009457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 w:type="dxa"/>
            <w:tcBorders>
              <w:top w:val="single" w:sz="4" w:space="0" w:color="auto"/>
              <w:left w:val="single" w:sz="4" w:space="0" w:color="auto"/>
              <w:bottom w:val="single" w:sz="4" w:space="0" w:color="auto"/>
              <w:right w:val="single" w:sz="4" w:space="0" w:color="auto"/>
            </w:tcBorders>
          </w:tcPr>
          <w:p w14:paraId="1E9F3632" w14:textId="77777777" w:rsidR="00994879" w:rsidRDefault="00994879">
            <w:pPr>
              <w:spacing w:before="80" w:after="80"/>
              <w:jc w:val="center"/>
            </w:pPr>
            <w:r w:rsidRPr="003E052C">
              <w:sym w:font="Wingdings" w:char="F071"/>
            </w:r>
          </w:p>
          <w:p w14:paraId="5CEEE7FD" w14:textId="77777777" w:rsidR="00994879" w:rsidRPr="003E052C" w:rsidRDefault="00994879">
            <w:pPr>
              <w:spacing w:before="80" w:after="80"/>
              <w:jc w:val="center"/>
            </w:pPr>
          </w:p>
        </w:tc>
        <w:tc>
          <w:tcPr>
            <w:tcW w:w="8528" w:type="dxa"/>
            <w:tcBorders>
              <w:top w:val="single" w:sz="4" w:space="0" w:color="auto"/>
              <w:left w:val="single" w:sz="4" w:space="0" w:color="auto"/>
              <w:bottom w:val="single" w:sz="4" w:space="0" w:color="auto"/>
              <w:right w:val="single" w:sz="4" w:space="0" w:color="auto"/>
            </w:tcBorders>
          </w:tcPr>
          <w:p w14:paraId="5446CE38" w14:textId="7DFB6B4F" w:rsidR="00994879" w:rsidRPr="00F73C01" w:rsidRDefault="00994879" w:rsidP="00533CF3">
            <w:pPr>
              <w:widowControl w:val="0"/>
              <w:spacing w:before="80" w:after="80"/>
              <w:ind w:left="72" w:hanging="18"/>
            </w:pPr>
            <w:r w:rsidRPr="00F73C01">
              <w:t xml:space="preserve">The wage paid to the employee </w:t>
            </w:r>
            <w:proofErr w:type="gramStart"/>
            <w:r w:rsidRPr="00F73C01">
              <w:t>is in compliance with</w:t>
            </w:r>
            <w:proofErr w:type="gramEnd"/>
            <w:r w:rsidRPr="00F73C01">
              <w:t xml:space="preserve"> the</w:t>
            </w:r>
            <w:r w:rsidR="00B54C59" w:rsidRPr="00F73C01">
              <w:t xml:space="preserve"> Minnesota</w:t>
            </w:r>
            <w:r w:rsidRPr="00F73C01">
              <w:t xml:space="preserve"> minimum wage rate (Minnesota minimum </w:t>
            </w:r>
            <w:r w:rsidR="00B54C59" w:rsidRPr="00F73C01">
              <w:t>w</w:t>
            </w:r>
            <w:r w:rsidRPr="00F73C01">
              <w:t>age</w:t>
            </w:r>
            <w:r w:rsidR="00B54C59" w:rsidRPr="00F73C01">
              <w:t xml:space="preserve"> rate</w:t>
            </w:r>
            <w:r w:rsidR="00324A94">
              <w:t xml:space="preserve"> has</w:t>
            </w:r>
            <w:r w:rsidR="00B54C59" w:rsidRPr="00F73C01">
              <w:t xml:space="preserve"> increased. For additional information see </w:t>
            </w:r>
            <w:r w:rsidR="00324A94">
              <w:t xml:space="preserve"> </w:t>
            </w:r>
            <w:hyperlink r:id="rId18" w:history="1">
              <w:r w:rsidR="00533CF3" w:rsidRPr="00A42133">
                <w:rPr>
                  <w:rStyle w:val="Hyperlink"/>
                </w:rPr>
                <w:t>https://www.dli.mn.gov/minwage</w:t>
              </w:r>
            </w:hyperlink>
            <w:r w:rsidR="00324A94">
              <w:t xml:space="preserve">. </w:t>
            </w:r>
          </w:p>
        </w:tc>
      </w:tr>
    </w:tbl>
    <w:p w14:paraId="3D1D3BB4" w14:textId="77777777" w:rsidR="00994879" w:rsidRDefault="00994879" w:rsidP="0099487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8533"/>
      </w:tblGrid>
      <w:tr w:rsidR="00994879" w:rsidRPr="00002588" w14:paraId="7639906C" w14:textId="77777777" w:rsidTr="00994879">
        <w:tc>
          <w:tcPr>
            <w:tcW w:w="9468" w:type="dxa"/>
            <w:gridSpan w:val="2"/>
          </w:tcPr>
          <w:p w14:paraId="25883A84" w14:textId="77777777" w:rsidR="00994879" w:rsidRPr="00002588" w:rsidRDefault="00994879" w:rsidP="00AB75F1">
            <w:pPr>
              <w:keepNext/>
              <w:numPr>
                <w:ilvl w:val="2"/>
                <w:numId w:val="0"/>
              </w:numPr>
              <w:tabs>
                <w:tab w:val="num" w:pos="720"/>
              </w:tabs>
              <w:spacing w:before="240" w:after="60"/>
              <w:ind w:left="720" w:hanging="720"/>
              <w:jc w:val="center"/>
              <w:outlineLvl w:val="2"/>
              <w:rPr>
                <w:rFonts w:cs="Arial"/>
                <w:b/>
                <w:bCs/>
                <w:sz w:val="32"/>
                <w:szCs w:val="26"/>
              </w:rPr>
            </w:pPr>
            <w:r w:rsidRPr="00002588">
              <w:rPr>
                <w:rFonts w:cs="Arial"/>
                <w:b/>
                <w:bCs/>
                <w:sz w:val="32"/>
                <w:szCs w:val="26"/>
              </w:rPr>
              <w:lastRenderedPageBreak/>
              <w:t>New Employee Orientation</w:t>
            </w:r>
          </w:p>
        </w:tc>
      </w:tr>
      <w:tr w:rsidR="00994879" w:rsidRPr="00002588" w14:paraId="59673699" w14:textId="77777777" w:rsidTr="00994879">
        <w:tc>
          <w:tcPr>
            <w:tcW w:w="828" w:type="dxa"/>
          </w:tcPr>
          <w:p w14:paraId="19668176" w14:textId="77777777" w:rsidR="00994879" w:rsidRPr="00002588" w:rsidRDefault="00994879" w:rsidP="00AB75F1">
            <w:pPr>
              <w:keepNext/>
              <w:spacing w:before="80" w:after="80"/>
              <w:jc w:val="center"/>
              <w:rPr>
                <w:color w:val="0000FF"/>
                <w:sz w:val="16"/>
                <w:szCs w:val="20"/>
              </w:rPr>
            </w:pPr>
            <w:r w:rsidRPr="003E052C">
              <w:sym w:font="Wingdings" w:char="F071"/>
            </w:r>
          </w:p>
        </w:tc>
        <w:tc>
          <w:tcPr>
            <w:tcW w:w="8640" w:type="dxa"/>
          </w:tcPr>
          <w:p w14:paraId="0C815A05" w14:textId="7E63BCCE" w:rsidR="00994879" w:rsidRPr="00F73C01" w:rsidRDefault="00994879" w:rsidP="00AB75F1">
            <w:pPr>
              <w:keepNext/>
              <w:widowControl w:val="0"/>
              <w:spacing w:before="80" w:after="80"/>
              <w:ind w:hanging="18"/>
            </w:pPr>
            <w:r w:rsidRPr="00F73C01">
              <w:t>The city established a procedure for new employee orientation to explain wage issues, personnel policies, benefits, city practices on parking, lunches, breaks, etc.</w:t>
            </w:r>
          </w:p>
        </w:tc>
      </w:tr>
      <w:tr w:rsidR="00994879" w:rsidRPr="00002588" w14:paraId="6500ECE7" w14:textId="77777777" w:rsidTr="00994879">
        <w:tc>
          <w:tcPr>
            <w:tcW w:w="828" w:type="dxa"/>
          </w:tcPr>
          <w:p w14:paraId="67A6820B" w14:textId="77777777" w:rsidR="00994879" w:rsidRPr="00002588" w:rsidRDefault="00994879">
            <w:pPr>
              <w:spacing w:before="80" w:after="80"/>
              <w:jc w:val="center"/>
              <w:rPr>
                <w:color w:val="0000FF"/>
                <w:sz w:val="16"/>
                <w:szCs w:val="20"/>
              </w:rPr>
            </w:pPr>
            <w:r w:rsidRPr="003E052C">
              <w:sym w:font="Wingdings" w:char="F071"/>
            </w:r>
          </w:p>
        </w:tc>
        <w:tc>
          <w:tcPr>
            <w:tcW w:w="8640" w:type="dxa"/>
          </w:tcPr>
          <w:p w14:paraId="79D7C080" w14:textId="6B95EDCF" w:rsidR="00994879" w:rsidRPr="00F73C01" w:rsidRDefault="00994879" w:rsidP="00520424">
            <w:pPr>
              <w:widowControl w:val="0"/>
              <w:spacing w:before="80" w:after="80"/>
              <w:ind w:hanging="18"/>
            </w:pPr>
            <w:r w:rsidRPr="00F73C01">
              <w:t>The city established a “sign-off” procedure to document new employees received a copy of the employee handbook and/or participated in an orientation.</w:t>
            </w:r>
            <w:r w:rsidR="00CA0909" w:rsidRPr="00F73C01">
              <w:t xml:space="preserve"> In accordance with the Minnesota Wage Theft law, </w:t>
            </w:r>
            <w:r w:rsidR="00B24A61" w:rsidRPr="00F73C01">
              <w:t>employers are also required to provide employees in writing of any changes to the information in the initial employee notice before the date the changes take</w:t>
            </w:r>
            <w:r w:rsidR="00520424" w:rsidRPr="00F73C01">
              <w:t xml:space="preserve"> </w:t>
            </w:r>
            <w:r w:rsidR="00B24A61" w:rsidRPr="00F73C01">
              <w:t xml:space="preserve">effect. Additionally, within that same law </w:t>
            </w:r>
            <w:r w:rsidR="00CA0909" w:rsidRPr="00F73C01">
              <w:t>with respect to record keeping</w:t>
            </w:r>
            <w:r w:rsidR="00B24A61" w:rsidRPr="00F73C01">
              <w:t xml:space="preserve"> requirements</w:t>
            </w:r>
            <w:r w:rsidR="00CA0909" w:rsidRPr="00F73C01">
              <w:t>, the city will maintain a list of personnel policies provided to employees and the date they were given to the employee</w:t>
            </w:r>
            <w:r w:rsidR="00B24A61" w:rsidRPr="00F73C01">
              <w:t xml:space="preserve">. For additional information, please refer to: </w:t>
            </w:r>
            <w:r w:rsidR="00324A94">
              <w:t xml:space="preserve"> </w:t>
            </w:r>
            <w:hyperlink r:id="rId19" w:history="1">
              <w:r w:rsidR="00324A94" w:rsidRPr="00BB40C3">
                <w:rPr>
                  <w:rStyle w:val="Hyperlink"/>
                </w:rPr>
                <w:t>https://www.dli.mn.gov/business/employment-practices/wage-theft-law</w:t>
              </w:r>
            </w:hyperlink>
            <w:r w:rsidR="00324A94">
              <w:t xml:space="preserve"> </w:t>
            </w:r>
          </w:p>
        </w:tc>
      </w:tr>
      <w:tr w:rsidR="007338CD" w:rsidRPr="00002588" w14:paraId="49782AAB" w14:textId="77777777" w:rsidTr="00994879">
        <w:tc>
          <w:tcPr>
            <w:tcW w:w="828" w:type="dxa"/>
          </w:tcPr>
          <w:p w14:paraId="6ACF26EB" w14:textId="7B64F36F" w:rsidR="007338CD" w:rsidRPr="003E052C" w:rsidRDefault="007338CD">
            <w:pPr>
              <w:spacing w:before="80" w:after="80"/>
              <w:jc w:val="center"/>
            </w:pPr>
            <w:r w:rsidRPr="003E052C">
              <w:sym w:font="Wingdings" w:char="F071"/>
            </w:r>
          </w:p>
        </w:tc>
        <w:tc>
          <w:tcPr>
            <w:tcW w:w="8640" w:type="dxa"/>
          </w:tcPr>
          <w:p w14:paraId="5E8005D6" w14:textId="1ED1CB62" w:rsidR="007338CD" w:rsidRPr="00F73C01" w:rsidRDefault="00021768" w:rsidP="00B24A61">
            <w:pPr>
              <w:widowControl w:val="0"/>
              <w:spacing w:before="80" w:after="80"/>
              <w:ind w:hanging="18"/>
            </w:pPr>
            <w:r w:rsidRPr="00F73C01">
              <w:t>Additionally, c</w:t>
            </w:r>
            <w:r w:rsidR="007338CD" w:rsidRPr="00F73C01">
              <w:t>ommon new hire paperwork can include</w:t>
            </w:r>
            <w:r w:rsidRPr="00F73C01">
              <w:t>, but is not limited to</w:t>
            </w:r>
            <w:r w:rsidR="007338CD" w:rsidRPr="00F73C01">
              <w:t>:</w:t>
            </w:r>
          </w:p>
          <w:p w14:paraId="1B77DEA5" w14:textId="77777777" w:rsidR="007338CD" w:rsidRPr="00F73C01" w:rsidRDefault="007338CD" w:rsidP="007338CD">
            <w:pPr>
              <w:pStyle w:val="ListParagraph"/>
              <w:widowControl w:val="0"/>
              <w:numPr>
                <w:ilvl w:val="0"/>
                <w:numId w:val="11"/>
              </w:numPr>
              <w:spacing w:before="80" w:after="80"/>
            </w:pPr>
            <w:r w:rsidRPr="00F73C01">
              <w:t>Federal W-4 and W-4 MN forms</w:t>
            </w:r>
          </w:p>
          <w:p w14:paraId="00BF64E2" w14:textId="106603E2" w:rsidR="007338CD" w:rsidRPr="00F73C01" w:rsidRDefault="007338CD" w:rsidP="007338CD">
            <w:pPr>
              <w:pStyle w:val="ListParagraph"/>
              <w:widowControl w:val="0"/>
              <w:numPr>
                <w:ilvl w:val="0"/>
                <w:numId w:val="11"/>
              </w:numPr>
              <w:spacing w:before="80" w:after="80"/>
            </w:pPr>
            <w:hyperlink r:id="rId20" w:history="1">
              <w:r w:rsidRPr="00F73C01">
                <w:rPr>
                  <w:rStyle w:val="Hyperlink"/>
                </w:rPr>
                <w:t>I-9</w:t>
              </w:r>
            </w:hyperlink>
          </w:p>
          <w:p w14:paraId="7A5E251F" w14:textId="0889508B" w:rsidR="007338CD" w:rsidRPr="00F73C01" w:rsidRDefault="007338CD" w:rsidP="007338CD">
            <w:pPr>
              <w:pStyle w:val="ListParagraph"/>
              <w:widowControl w:val="0"/>
              <w:numPr>
                <w:ilvl w:val="0"/>
                <w:numId w:val="11"/>
              </w:numPr>
              <w:spacing w:before="80" w:after="80"/>
            </w:pPr>
            <w:r w:rsidRPr="00F73C01">
              <w:t xml:space="preserve">Comply with </w:t>
            </w:r>
            <w:hyperlink r:id="rId21" w:history="1">
              <w:r w:rsidRPr="00F73C01">
                <w:rPr>
                  <w:rStyle w:val="Hyperlink"/>
                </w:rPr>
                <w:t>MN New Hire Reporting</w:t>
              </w:r>
            </w:hyperlink>
          </w:p>
          <w:p w14:paraId="155DAA87" w14:textId="02B06A97" w:rsidR="007338CD" w:rsidRPr="00F73C01" w:rsidRDefault="007338CD" w:rsidP="007338CD">
            <w:pPr>
              <w:pStyle w:val="ListParagraph"/>
              <w:widowControl w:val="0"/>
              <w:numPr>
                <w:ilvl w:val="0"/>
                <w:numId w:val="11"/>
              </w:numPr>
              <w:spacing w:before="80" w:after="80"/>
            </w:pPr>
            <w:hyperlink r:id="rId22" w:history="1">
              <w:r w:rsidRPr="00F73C01">
                <w:rPr>
                  <w:rStyle w:val="Hyperlink"/>
                </w:rPr>
                <w:t>PERA</w:t>
              </w:r>
            </w:hyperlink>
            <w:r w:rsidRPr="00F73C01">
              <w:t xml:space="preserve"> reporting</w:t>
            </w:r>
          </w:p>
          <w:p w14:paraId="6F1936E3" w14:textId="0AEF071A" w:rsidR="007338CD" w:rsidRPr="00F73C01" w:rsidRDefault="007338CD" w:rsidP="007338CD">
            <w:pPr>
              <w:pStyle w:val="ListParagraph"/>
              <w:widowControl w:val="0"/>
              <w:numPr>
                <w:ilvl w:val="0"/>
                <w:numId w:val="11"/>
              </w:numPr>
              <w:spacing w:before="80" w:after="80"/>
            </w:pPr>
            <w:r w:rsidRPr="00F73C01">
              <w:t>Direct deposit paperwork (if the city requires all new hire to participate in mandatory direct deposit)</w:t>
            </w:r>
          </w:p>
          <w:p w14:paraId="6DB6A0FE" w14:textId="77777777" w:rsidR="007338CD" w:rsidRPr="00F73C01" w:rsidRDefault="007338CD" w:rsidP="007338CD">
            <w:pPr>
              <w:pStyle w:val="ListParagraph"/>
              <w:widowControl w:val="0"/>
              <w:numPr>
                <w:ilvl w:val="0"/>
                <w:numId w:val="11"/>
              </w:numPr>
              <w:spacing w:before="80" w:after="80"/>
            </w:pPr>
            <w:r w:rsidRPr="00F73C01">
              <w:t>Federal Student Loan Forgiveness documents</w:t>
            </w:r>
          </w:p>
          <w:p w14:paraId="166325A0" w14:textId="33736D63" w:rsidR="007338CD" w:rsidRPr="00F73C01" w:rsidRDefault="007338CD" w:rsidP="007338CD">
            <w:pPr>
              <w:pStyle w:val="ListParagraph"/>
              <w:widowControl w:val="0"/>
              <w:numPr>
                <w:ilvl w:val="0"/>
                <w:numId w:val="11"/>
              </w:numPr>
              <w:spacing w:before="80" w:after="80"/>
            </w:pPr>
            <w:r w:rsidRPr="00F73C01">
              <w:t>City personnel policies</w:t>
            </w:r>
          </w:p>
          <w:p w14:paraId="6E384607" w14:textId="766FB2D7" w:rsidR="00BF18A9" w:rsidRPr="00F73C01" w:rsidRDefault="00BF18A9" w:rsidP="007338CD">
            <w:pPr>
              <w:pStyle w:val="ListParagraph"/>
              <w:widowControl w:val="0"/>
              <w:numPr>
                <w:ilvl w:val="0"/>
                <w:numId w:val="11"/>
              </w:numPr>
              <w:spacing w:before="80" w:after="80"/>
            </w:pPr>
            <w:r w:rsidRPr="00F73C01">
              <w:t>Emergency contact listing</w:t>
            </w:r>
          </w:p>
          <w:p w14:paraId="38B59281" w14:textId="77777777" w:rsidR="007338CD" w:rsidRPr="00F73C01" w:rsidRDefault="007338CD">
            <w:pPr>
              <w:pStyle w:val="ListParagraph"/>
              <w:widowControl w:val="0"/>
              <w:numPr>
                <w:ilvl w:val="0"/>
                <w:numId w:val="11"/>
              </w:numPr>
              <w:spacing w:before="80" w:after="80"/>
            </w:pPr>
            <w:r w:rsidRPr="00F73C01">
              <w:t>Any applicable benefit insurance enrollment paperwork</w:t>
            </w:r>
          </w:p>
          <w:p w14:paraId="28150547" w14:textId="78E61609" w:rsidR="0022019A" w:rsidRPr="00F73C01" w:rsidRDefault="0022019A" w:rsidP="00520424">
            <w:pPr>
              <w:pStyle w:val="ListParagraph"/>
              <w:widowControl w:val="0"/>
              <w:numPr>
                <w:ilvl w:val="0"/>
                <w:numId w:val="11"/>
              </w:numPr>
              <w:spacing w:before="80" w:after="80"/>
            </w:pPr>
            <w:r w:rsidRPr="00F73C01">
              <w:t>Sharing a copy of the position description with the employee</w:t>
            </w:r>
          </w:p>
        </w:tc>
      </w:tr>
      <w:tr w:rsidR="00091401" w:rsidRPr="00002588" w14:paraId="3D7F5EEA" w14:textId="77777777" w:rsidTr="00994879">
        <w:tc>
          <w:tcPr>
            <w:tcW w:w="828" w:type="dxa"/>
          </w:tcPr>
          <w:p w14:paraId="509BA83C" w14:textId="12EA05F6" w:rsidR="00091401" w:rsidRPr="003E052C" w:rsidRDefault="00091401">
            <w:pPr>
              <w:spacing w:before="80" w:after="80"/>
              <w:jc w:val="center"/>
            </w:pPr>
            <w:r w:rsidRPr="003E052C">
              <w:sym w:font="Wingdings" w:char="F071"/>
            </w:r>
          </w:p>
        </w:tc>
        <w:tc>
          <w:tcPr>
            <w:tcW w:w="8640" w:type="dxa"/>
          </w:tcPr>
          <w:p w14:paraId="7E91E15B" w14:textId="7C6BBF7A" w:rsidR="00091401" w:rsidRPr="00F73C01" w:rsidRDefault="00091401" w:rsidP="00B24A61">
            <w:pPr>
              <w:widowControl w:val="0"/>
              <w:spacing w:before="80" w:after="80"/>
              <w:ind w:hanging="18"/>
            </w:pPr>
            <w:r w:rsidRPr="00F73C01">
              <w:t xml:space="preserve">Internally, it can be helpful to ensure the employee is registered </w:t>
            </w:r>
            <w:r w:rsidR="00951F9A" w:rsidRPr="00F73C01">
              <w:t xml:space="preserve">with LMC. This can be done </w:t>
            </w:r>
            <w:r w:rsidR="00324A94">
              <w:t xml:space="preserve">by clicking here: </w:t>
            </w:r>
            <w:hyperlink r:id="rId23" w:history="1">
              <w:r w:rsidR="00324A94" w:rsidRPr="00BB40C3">
                <w:rPr>
                  <w:rStyle w:val="Hyperlink"/>
                </w:rPr>
                <w:t>https://mylmc.lmc.org/UI/Login.html</w:t>
              </w:r>
            </w:hyperlink>
            <w:r w:rsidR="00324A94">
              <w:t xml:space="preserve"> </w:t>
            </w:r>
          </w:p>
        </w:tc>
      </w:tr>
    </w:tbl>
    <w:p w14:paraId="6F8D443D" w14:textId="77777777" w:rsidR="00994879" w:rsidRDefault="00994879" w:rsidP="00994879"/>
    <w:p w14:paraId="197FCEB3" w14:textId="77777777" w:rsidR="00003DF6" w:rsidRPr="00003DF6" w:rsidRDefault="00003DF6" w:rsidP="007A4845">
      <w:pPr>
        <w:rPr>
          <w:sz w:val="22"/>
          <w:szCs w:val="22"/>
        </w:rPr>
      </w:pPr>
    </w:p>
    <w:sectPr w:rsidR="00003DF6" w:rsidRPr="00003DF6">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A2DDB" w14:textId="77777777" w:rsidR="007C0987" w:rsidRDefault="007C0987" w:rsidP="007A4845">
      <w:r>
        <w:separator/>
      </w:r>
    </w:p>
  </w:endnote>
  <w:endnote w:type="continuationSeparator" w:id="0">
    <w:p w14:paraId="1B3E6273" w14:textId="77777777" w:rsidR="007C0987" w:rsidRDefault="007C0987"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17991" w14:textId="4297B300" w:rsidR="001624F8" w:rsidRPr="001624F8" w:rsidRDefault="001624F8" w:rsidP="001624F8">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w:t>
    </w:r>
    <w:r w:rsidR="00994879">
      <w:rPr>
        <w:rFonts w:ascii="Arial" w:eastAsia="Arial" w:hAnsi="Arial" w:cs="Arial"/>
        <w:sz w:val="15"/>
        <w:szCs w:val="15"/>
      </w:rPr>
      <w:t xml:space="preserve"> Form</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4-12-30T00:00:00Z">
          <w:dateFormat w:val="M/d/yyyy"/>
          <w:lid w:val="en-US"/>
          <w:storeMappedDataAs w:val="dateTime"/>
          <w:calendar w:val="gregorian"/>
        </w:date>
      </w:sdtPr>
      <w:sdtEndPr/>
      <w:sdtContent>
        <w:r w:rsidR="00A208B9">
          <w:rPr>
            <w:rFonts w:ascii="Arial" w:eastAsia="Arial" w:hAnsi="Arial" w:cs="Arial"/>
            <w:sz w:val="15"/>
            <w:szCs w:val="15"/>
          </w:rPr>
          <w:t>12/30/2024</w:t>
        </w:r>
      </w:sdtContent>
    </w:sdt>
  </w:p>
  <w:p w14:paraId="64F17283" w14:textId="77777777" w:rsidR="001624F8" w:rsidRPr="001624F8" w:rsidRDefault="00A70DD8" w:rsidP="00E37BEA">
    <w:pPr>
      <w:tabs>
        <w:tab w:val="right" w:pos="936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994879">
          <w:rPr>
            <w:rFonts w:ascii="Arial" w:eastAsia="Arial" w:hAnsi="Arial" w:cs="Arial"/>
            <w:sz w:val="15"/>
            <w:szCs w:val="15"/>
          </w:rPr>
          <w:t>Checklist for Hiring City Employees</w:t>
        </w:r>
      </w:sdtContent>
    </w:sdt>
    <w:r w:rsidR="001624F8" w:rsidRPr="001624F8">
      <w:rPr>
        <w:rFonts w:ascii="Arial" w:eastAsia="Arial" w:hAnsi="Arial" w:cs="Arial"/>
        <w:sz w:val="15"/>
        <w:szCs w:val="15"/>
      </w:rPr>
      <w:tab/>
      <w:t xml:space="preserve">Page </w:t>
    </w:r>
    <w:r w:rsidR="001624F8" w:rsidRPr="001624F8">
      <w:rPr>
        <w:rFonts w:ascii="Arial" w:eastAsia="Arial" w:hAnsi="Arial" w:cs="Arial"/>
        <w:sz w:val="15"/>
        <w:szCs w:val="15"/>
      </w:rPr>
      <w:fldChar w:fldCharType="begin"/>
    </w:r>
    <w:r w:rsidR="001624F8" w:rsidRPr="001624F8">
      <w:rPr>
        <w:rFonts w:ascii="Arial" w:eastAsia="Arial" w:hAnsi="Arial" w:cs="Arial"/>
        <w:sz w:val="15"/>
        <w:szCs w:val="15"/>
      </w:rPr>
      <w:instrText xml:space="preserve"> PAGE   \* MERGEFORMAT </w:instrText>
    </w:r>
    <w:r w:rsidR="001624F8" w:rsidRPr="001624F8">
      <w:rPr>
        <w:rFonts w:ascii="Arial" w:eastAsia="Arial" w:hAnsi="Arial" w:cs="Arial"/>
        <w:sz w:val="15"/>
        <w:szCs w:val="15"/>
      </w:rPr>
      <w:fldChar w:fldCharType="separate"/>
    </w:r>
    <w:r w:rsidR="00546B07">
      <w:rPr>
        <w:rFonts w:ascii="Arial" w:eastAsia="Arial" w:hAnsi="Arial" w:cs="Arial"/>
        <w:noProof/>
        <w:sz w:val="15"/>
        <w:szCs w:val="15"/>
      </w:rPr>
      <w:t>1</w:t>
    </w:r>
    <w:r w:rsidR="001624F8"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C65B6" w14:textId="77777777" w:rsidR="007C0987" w:rsidRDefault="007C0987" w:rsidP="007A4845">
      <w:r>
        <w:separator/>
      </w:r>
    </w:p>
  </w:footnote>
  <w:footnote w:type="continuationSeparator" w:id="0">
    <w:p w14:paraId="3FA8B52F" w14:textId="77777777" w:rsidR="007C0987" w:rsidRDefault="007C0987"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1AE877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095B84"/>
    <w:multiLevelType w:val="hybridMultilevel"/>
    <w:tmpl w:val="D7882266"/>
    <w:lvl w:ilvl="0" w:tplc="6D889A96">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 w15:restartNumberingAfterBreak="0">
    <w:nsid w:val="253943D0"/>
    <w:multiLevelType w:val="hybridMultilevel"/>
    <w:tmpl w:val="64FEFD96"/>
    <w:lvl w:ilvl="0" w:tplc="6D889A96">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B1225C"/>
    <w:multiLevelType w:val="hybridMultilevel"/>
    <w:tmpl w:val="9414434A"/>
    <w:lvl w:ilvl="0" w:tplc="6D889A96">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A7170E3"/>
    <w:multiLevelType w:val="hybridMultilevel"/>
    <w:tmpl w:val="0514191C"/>
    <w:lvl w:ilvl="0" w:tplc="6D889A96">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1C22A4A"/>
    <w:multiLevelType w:val="hybridMultilevel"/>
    <w:tmpl w:val="41CEFC56"/>
    <w:lvl w:ilvl="0" w:tplc="6D889A9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F73186C"/>
    <w:multiLevelType w:val="hybridMultilevel"/>
    <w:tmpl w:val="58E82B48"/>
    <w:lvl w:ilvl="0" w:tplc="6D889A96">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2FA60AE"/>
    <w:multiLevelType w:val="hybridMultilevel"/>
    <w:tmpl w:val="732AB64C"/>
    <w:lvl w:ilvl="0" w:tplc="6D889A96">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502585B"/>
    <w:multiLevelType w:val="hybridMultilevel"/>
    <w:tmpl w:val="C8B8CF78"/>
    <w:lvl w:ilvl="0" w:tplc="6D889A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6B1660"/>
    <w:multiLevelType w:val="hybridMultilevel"/>
    <w:tmpl w:val="10F269F4"/>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0"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16cid:durableId="241062775">
    <w:abstractNumId w:val="10"/>
  </w:num>
  <w:num w:numId="2" w16cid:durableId="1315842088">
    <w:abstractNumId w:val="0"/>
  </w:num>
  <w:num w:numId="3" w16cid:durableId="669219157">
    <w:abstractNumId w:val="5"/>
  </w:num>
  <w:num w:numId="4" w16cid:durableId="324864589">
    <w:abstractNumId w:val="6"/>
  </w:num>
  <w:num w:numId="5" w16cid:durableId="306667050">
    <w:abstractNumId w:val="7"/>
  </w:num>
  <w:num w:numId="6" w16cid:durableId="16851699">
    <w:abstractNumId w:val="4"/>
  </w:num>
  <w:num w:numId="7" w16cid:durableId="1757631820">
    <w:abstractNumId w:val="3"/>
  </w:num>
  <w:num w:numId="8" w16cid:durableId="158154945">
    <w:abstractNumId w:val="1"/>
  </w:num>
  <w:num w:numId="9" w16cid:durableId="932207950">
    <w:abstractNumId w:val="2"/>
  </w:num>
  <w:num w:numId="10" w16cid:durableId="362638017">
    <w:abstractNumId w:val="8"/>
  </w:num>
  <w:num w:numId="11" w16cid:durableId="7075354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879"/>
    <w:rsid w:val="00003DF6"/>
    <w:rsid w:val="00016C5C"/>
    <w:rsid w:val="00021768"/>
    <w:rsid w:val="000557FD"/>
    <w:rsid w:val="00091401"/>
    <w:rsid w:val="000A03F8"/>
    <w:rsid w:val="000A3A1A"/>
    <w:rsid w:val="000D2B57"/>
    <w:rsid w:val="000E674B"/>
    <w:rsid w:val="001305D5"/>
    <w:rsid w:val="001624F8"/>
    <w:rsid w:val="001823FD"/>
    <w:rsid w:val="001C48DA"/>
    <w:rsid w:val="001D122C"/>
    <w:rsid w:val="0022019A"/>
    <w:rsid w:val="002342E4"/>
    <w:rsid w:val="00283871"/>
    <w:rsid w:val="002A1353"/>
    <w:rsid w:val="003001DF"/>
    <w:rsid w:val="00307F09"/>
    <w:rsid w:val="00311244"/>
    <w:rsid w:val="00324A94"/>
    <w:rsid w:val="00355691"/>
    <w:rsid w:val="00387341"/>
    <w:rsid w:val="003D5E54"/>
    <w:rsid w:val="0045419D"/>
    <w:rsid w:val="004A7267"/>
    <w:rsid w:val="004B14EC"/>
    <w:rsid w:val="004B6F0D"/>
    <w:rsid w:val="0051174A"/>
    <w:rsid w:val="005151D6"/>
    <w:rsid w:val="00520424"/>
    <w:rsid w:val="00533CF3"/>
    <w:rsid w:val="00545D83"/>
    <w:rsid w:val="00546B07"/>
    <w:rsid w:val="0056674B"/>
    <w:rsid w:val="00594A11"/>
    <w:rsid w:val="005A714E"/>
    <w:rsid w:val="005D63A9"/>
    <w:rsid w:val="00683862"/>
    <w:rsid w:val="006C28AE"/>
    <w:rsid w:val="006D5E6C"/>
    <w:rsid w:val="0070334F"/>
    <w:rsid w:val="00725BA8"/>
    <w:rsid w:val="007338CD"/>
    <w:rsid w:val="00742D35"/>
    <w:rsid w:val="007A4845"/>
    <w:rsid w:val="007B383C"/>
    <w:rsid w:val="007C0987"/>
    <w:rsid w:val="007C3E3F"/>
    <w:rsid w:val="007E5B46"/>
    <w:rsid w:val="007F32FF"/>
    <w:rsid w:val="007F7B36"/>
    <w:rsid w:val="008108BA"/>
    <w:rsid w:val="00811AF4"/>
    <w:rsid w:val="008F4217"/>
    <w:rsid w:val="00945715"/>
    <w:rsid w:val="00951F9A"/>
    <w:rsid w:val="009662D2"/>
    <w:rsid w:val="00994879"/>
    <w:rsid w:val="009B3E47"/>
    <w:rsid w:val="009D2855"/>
    <w:rsid w:val="009F563E"/>
    <w:rsid w:val="00A208B9"/>
    <w:rsid w:val="00A3685D"/>
    <w:rsid w:val="00A4372B"/>
    <w:rsid w:val="00A57558"/>
    <w:rsid w:val="00A70DD8"/>
    <w:rsid w:val="00A75C11"/>
    <w:rsid w:val="00AB75F1"/>
    <w:rsid w:val="00AE0A12"/>
    <w:rsid w:val="00B15A6F"/>
    <w:rsid w:val="00B24A61"/>
    <w:rsid w:val="00B54C59"/>
    <w:rsid w:val="00BA4642"/>
    <w:rsid w:val="00BA7387"/>
    <w:rsid w:val="00BB4064"/>
    <w:rsid w:val="00BD5199"/>
    <w:rsid w:val="00BF18A9"/>
    <w:rsid w:val="00C25DD4"/>
    <w:rsid w:val="00C579B5"/>
    <w:rsid w:val="00C73970"/>
    <w:rsid w:val="00CA0551"/>
    <w:rsid w:val="00CA0909"/>
    <w:rsid w:val="00CA61E3"/>
    <w:rsid w:val="00CF136D"/>
    <w:rsid w:val="00DA35B9"/>
    <w:rsid w:val="00DE1A94"/>
    <w:rsid w:val="00DE6282"/>
    <w:rsid w:val="00E123CC"/>
    <w:rsid w:val="00E206BA"/>
    <w:rsid w:val="00E25EE7"/>
    <w:rsid w:val="00E37BEA"/>
    <w:rsid w:val="00E97E08"/>
    <w:rsid w:val="00F21888"/>
    <w:rsid w:val="00F73C01"/>
    <w:rsid w:val="00F975BD"/>
    <w:rsid w:val="00FB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7692F"/>
  <w15:chartTrackingRefBased/>
  <w15:docId w15:val="{48BED7CE-6A7B-491B-955C-392FB5287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PlaceholderText">
    <w:name w:val="Placeholder Text"/>
    <w:basedOn w:val="DefaultParagraphFont"/>
    <w:uiPriority w:val="99"/>
    <w:semiHidden/>
    <w:rsid w:val="008108BA"/>
    <w:rPr>
      <w:color w:val="808080"/>
    </w:rPr>
  </w:style>
  <w:style w:type="character" w:styleId="Hyperlink">
    <w:name w:val="Hyperlink"/>
    <w:basedOn w:val="DefaultParagraphFont"/>
    <w:uiPriority w:val="99"/>
    <w:unhideWhenUsed/>
    <w:rsid w:val="00994879"/>
    <w:rPr>
      <w:color w:val="0000FF" w:themeColor="hyperlink"/>
      <w:u w:val="single"/>
    </w:rPr>
  </w:style>
  <w:style w:type="paragraph" w:styleId="ListParagraph">
    <w:name w:val="List Paragraph"/>
    <w:basedOn w:val="Normal"/>
    <w:uiPriority w:val="99"/>
    <w:rsid w:val="00994879"/>
    <w:pPr>
      <w:ind w:left="720"/>
      <w:contextualSpacing/>
    </w:pPr>
  </w:style>
  <w:style w:type="paragraph" w:styleId="BalloonText">
    <w:name w:val="Balloon Text"/>
    <w:basedOn w:val="Normal"/>
    <w:link w:val="BalloonTextChar"/>
    <w:uiPriority w:val="99"/>
    <w:semiHidden/>
    <w:unhideWhenUsed/>
    <w:rsid w:val="002838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871"/>
    <w:rPr>
      <w:rFonts w:ascii="Segoe UI" w:hAnsi="Segoe UI" w:cs="Segoe UI"/>
      <w:sz w:val="18"/>
      <w:szCs w:val="18"/>
    </w:rPr>
  </w:style>
  <w:style w:type="character" w:styleId="UnresolvedMention">
    <w:name w:val="Unresolved Mention"/>
    <w:basedOn w:val="DefaultParagraphFont"/>
    <w:uiPriority w:val="99"/>
    <w:semiHidden/>
    <w:unhideWhenUsed/>
    <w:rsid w:val="00B54C59"/>
    <w:rPr>
      <w:color w:val="605E5C"/>
      <w:shd w:val="clear" w:color="auto" w:fill="E1DFDD"/>
    </w:rPr>
  </w:style>
  <w:style w:type="character" w:styleId="CommentReference">
    <w:name w:val="annotation reference"/>
    <w:basedOn w:val="DefaultParagraphFont"/>
    <w:uiPriority w:val="99"/>
    <w:semiHidden/>
    <w:unhideWhenUsed/>
    <w:rsid w:val="00B54C59"/>
    <w:rPr>
      <w:sz w:val="16"/>
      <w:szCs w:val="16"/>
    </w:rPr>
  </w:style>
  <w:style w:type="paragraph" w:styleId="CommentText">
    <w:name w:val="annotation text"/>
    <w:basedOn w:val="Normal"/>
    <w:link w:val="CommentTextChar"/>
    <w:uiPriority w:val="99"/>
    <w:unhideWhenUsed/>
    <w:rsid w:val="00B54C59"/>
    <w:rPr>
      <w:sz w:val="20"/>
      <w:szCs w:val="20"/>
    </w:rPr>
  </w:style>
  <w:style w:type="character" w:customStyle="1" w:styleId="CommentTextChar">
    <w:name w:val="Comment Text Char"/>
    <w:basedOn w:val="DefaultParagraphFont"/>
    <w:link w:val="CommentText"/>
    <w:uiPriority w:val="99"/>
    <w:rsid w:val="00B54C59"/>
  </w:style>
  <w:style w:type="paragraph" w:styleId="CommentSubject">
    <w:name w:val="annotation subject"/>
    <w:basedOn w:val="CommentText"/>
    <w:next w:val="CommentText"/>
    <w:link w:val="CommentSubjectChar"/>
    <w:uiPriority w:val="99"/>
    <w:semiHidden/>
    <w:unhideWhenUsed/>
    <w:rsid w:val="00B54C59"/>
    <w:rPr>
      <w:b/>
      <w:bCs/>
    </w:rPr>
  </w:style>
  <w:style w:type="character" w:customStyle="1" w:styleId="CommentSubjectChar">
    <w:name w:val="Comment Subject Char"/>
    <w:basedOn w:val="CommentTextChar"/>
    <w:link w:val="CommentSubject"/>
    <w:uiPriority w:val="99"/>
    <w:semiHidden/>
    <w:rsid w:val="00B54C59"/>
    <w:rPr>
      <w:b/>
      <w:bCs/>
    </w:rPr>
  </w:style>
  <w:style w:type="paragraph" w:styleId="Revision">
    <w:name w:val="Revision"/>
    <w:hidden/>
    <w:uiPriority w:val="99"/>
    <w:semiHidden/>
    <w:rsid w:val="007E5B4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mc.org/resources/fair-labor-standards-act-determining-exempt-versus-non-exempt-status/" TargetMode="External"/><Relationship Id="rId13" Type="http://schemas.openxmlformats.org/officeDocument/2006/relationships/hyperlink" Target="https://www.lmc.org/employment-application/" TargetMode="External"/><Relationship Id="rId18" Type="http://schemas.openxmlformats.org/officeDocument/2006/relationships/hyperlink" Target="https://www.dli.mn.gov/minwage" TargetMode="External"/><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hyperlink" Target="https://newhire-reporting.com/mn-newhire/faq.aspx" TargetMode="External"/><Relationship Id="rId7" Type="http://schemas.openxmlformats.org/officeDocument/2006/relationships/hyperlink" Target="https://www.lmc.org/resources/hr-reference-manual-chapter-2-hiring/" TargetMode="External"/><Relationship Id="rId12" Type="http://schemas.openxmlformats.org/officeDocument/2006/relationships/hyperlink" Target="https://www.lmc.org/wp-content/uploads/documents/Veterans-Preference-in-Hiring.pdf" TargetMode="External"/><Relationship Id="rId17" Type="http://schemas.openxmlformats.org/officeDocument/2006/relationships/hyperlink" Target="https://www.dli.mn.gov/business/employment-practices/wage-theft-legislation-2019-and-summarie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mc.org/wp-content/uploads/documents/Drug-and-Alcohol-Testing-Toolkit.pdf" TargetMode="External"/><Relationship Id="rId20" Type="http://schemas.openxmlformats.org/officeDocument/2006/relationships/hyperlink" Target="https://www.uscis.gov/i-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mc.org/wp-content/uploads/documents/Veterans-Preference-in-Hiring.pdf"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lmc.org/wp-content/uploads/documents/Drug-and-Alcohol-Testing-Toolkit.pdf" TargetMode="External"/><Relationship Id="rId23" Type="http://schemas.openxmlformats.org/officeDocument/2006/relationships/hyperlink" Target="https://mylmc.lmc.org/UI/Login.html" TargetMode="External"/><Relationship Id="rId10" Type="http://schemas.openxmlformats.org/officeDocument/2006/relationships/hyperlink" Target="https://www.lmc.org/careers/posting-city-jobs/" TargetMode="External"/><Relationship Id="rId19" Type="http://schemas.openxmlformats.org/officeDocument/2006/relationships/hyperlink" Target="https://www.dli.mn.gov/business/employment-practices/wage-theft-law" TargetMode="External"/><Relationship Id="rId4" Type="http://schemas.openxmlformats.org/officeDocument/2006/relationships/webSettings" Target="webSettings.xml"/><Relationship Id="rId9" Type="http://schemas.openxmlformats.org/officeDocument/2006/relationships/hyperlink" Target="https://www.dli.mn.gov/business/employment-practices/wage-theft-legislation-2019-and-summaries" TargetMode="External"/><Relationship Id="rId14" Type="http://schemas.openxmlformats.org/officeDocument/2006/relationships/hyperlink" Target="https://www.lmc.org/resources/police-officer-physical-abilities-testing/" TargetMode="External"/><Relationship Id="rId22" Type="http://schemas.openxmlformats.org/officeDocument/2006/relationships/hyperlink" Target="https://mnpera.org/"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48FB8954EEE49059547EA51F3253CA1"/>
        <w:category>
          <w:name w:val="General"/>
          <w:gallery w:val="placeholder"/>
        </w:category>
        <w:types>
          <w:type w:val="bbPlcHdr"/>
        </w:types>
        <w:behaviors>
          <w:behavior w:val="content"/>
        </w:behaviors>
        <w:guid w:val="{5FF70BD8-8F2E-4284-9FD9-120054B43D8B}"/>
      </w:docPartPr>
      <w:docPartBody>
        <w:p w:rsidR="00330D64" w:rsidRDefault="00330D64">
          <w:pPr>
            <w:pStyle w:val="D48FB8954EEE49059547EA51F3253CA1"/>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D64"/>
    <w:rsid w:val="000E674B"/>
    <w:rsid w:val="001C48DA"/>
    <w:rsid w:val="00330D64"/>
    <w:rsid w:val="00BD5199"/>
    <w:rsid w:val="00E206BA"/>
    <w:rsid w:val="00FA298A"/>
    <w:rsid w:val="00FE5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8FB8954EEE49059547EA51F3253CA1">
    <w:name w:val="D48FB8954EEE49059547EA51F3253C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1367</TotalTime>
  <Pages>9</Pages>
  <Words>3132</Words>
  <Characters>17323</Characters>
  <Application>Microsoft Office Word</Application>
  <DocSecurity>0</DocSecurity>
  <Lines>433</Lines>
  <Paragraphs>296</Paragraphs>
  <ScaleCrop>false</ScaleCrop>
  <HeadingPairs>
    <vt:vector size="2" baseType="variant">
      <vt:variant>
        <vt:lpstr>Title</vt:lpstr>
      </vt:variant>
      <vt:variant>
        <vt:i4>1</vt:i4>
      </vt:variant>
    </vt:vector>
  </HeadingPairs>
  <TitlesOfParts>
    <vt:vector size="1" baseType="lpstr">
      <vt:lpstr>Checklist for Hiring City Employees</vt:lpstr>
    </vt:vector>
  </TitlesOfParts>
  <Company>League of Minnesota Cities</Company>
  <LinksUpToDate>false</LinksUpToDate>
  <CharactersWithSpaces>20159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for Hiring City Employees</dc:title>
  <dc:subject/>
  <dc:creator>League of Minnesota Cities</dc:creator>
  <cp:keywords/>
  <dc:description/>
  <cp:lastModifiedBy>Metros, SaraJo</cp:lastModifiedBy>
  <cp:revision>4</cp:revision>
  <dcterms:created xsi:type="dcterms:W3CDTF">2024-12-30T17:38:00Z</dcterms:created>
  <dcterms:modified xsi:type="dcterms:W3CDTF">2025-01-02T20:45:00Z</dcterms:modified>
</cp:coreProperties>
</file>