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D4E1" w14:textId="77777777" w:rsidR="001763A7" w:rsidRDefault="00AB4111" w:rsidP="001763A7">
      <w:pPr>
        <w:jc w:val="center"/>
      </w:pPr>
      <w:r>
        <w:rPr>
          <w:b/>
        </w:rPr>
        <w:t>SEWER BACKFLOW CHECK VALVE M</w:t>
      </w:r>
      <w:r w:rsidR="006A47AB">
        <w:rPr>
          <w:b/>
        </w:rPr>
        <w:t xml:space="preserve">ODEL </w:t>
      </w:r>
      <w:r w:rsidR="001763A7">
        <w:rPr>
          <w:b/>
        </w:rPr>
        <w:t>AGREEMENT</w:t>
      </w:r>
    </w:p>
    <w:p w14:paraId="1099997A" w14:textId="77777777" w:rsidR="001763A7" w:rsidRDefault="001763A7" w:rsidP="001763A7">
      <w:r>
        <w:tab/>
      </w:r>
    </w:p>
    <w:p w14:paraId="6FA199B6" w14:textId="77777777" w:rsidR="001763A7" w:rsidRDefault="001763A7" w:rsidP="001763A7">
      <w:pPr>
        <w:ind w:firstLine="720"/>
      </w:pPr>
      <w:r w:rsidRPr="00247480">
        <w:rPr>
          <w:b/>
        </w:rPr>
        <w:t>THIS AGREEMENT</w:t>
      </w:r>
      <w:r>
        <w:t xml:space="preserve"> is made this _____ day of </w:t>
      </w:r>
      <w:r w:rsidRPr="00B67B26">
        <w:rPr>
          <w:u w:val="single"/>
        </w:rPr>
        <w:tab/>
      </w:r>
      <w:r w:rsidRPr="00B67B26">
        <w:rPr>
          <w:u w:val="single"/>
        </w:rPr>
        <w:tab/>
      </w:r>
      <w:r>
        <w:rPr>
          <w:u w:val="single"/>
        </w:rPr>
        <w:tab/>
      </w:r>
      <w:r>
        <w:t>, 20</w:t>
      </w:r>
      <w:r w:rsidR="0073774D">
        <w:t>___</w:t>
      </w:r>
      <w:r>
        <w:t>, by and between the City of ________________, a Minnesota municipal corporation (the “City”) and _____________________________________________, owner(s) of the property located at __________________________________________ (the “Property Owner”) (collectively referred to as the Parties”).</w:t>
      </w:r>
    </w:p>
    <w:p w14:paraId="2592C465" w14:textId="77777777" w:rsidR="001763A7" w:rsidRDefault="001763A7" w:rsidP="0068171D"/>
    <w:p w14:paraId="0A85121D" w14:textId="77777777" w:rsidR="00587987" w:rsidRDefault="00587987" w:rsidP="00376C13">
      <w:r w:rsidRPr="00247480">
        <w:rPr>
          <w:b/>
        </w:rPr>
        <w:t>WHEREAS,</w:t>
      </w:r>
      <w:r w:rsidR="00FB6838">
        <w:t xml:space="preserve"> </w:t>
      </w:r>
      <w:r w:rsidR="00974662">
        <w:t xml:space="preserve">one or more </w:t>
      </w:r>
      <w:r w:rsidR="00376C13">
        <w:t>sanitary sewer backups have occurred at this property;</w:t>
      </w:r>
      <w:r>
        <w:t xml:space="preserve"> and </w:t>
      </w:r>
    </w:p>
    <w:p w14:paraId="2E149796" w14:textId="77777777" w:rsidR="00587987" w:rsidRDefault="00587987" w:rsidP="00376C13"/>
    <w:p w14:paraId="6708200B" w14:textId="77777777" w:rsidR="00587987" w:rsidRDefault="00587987" w:rsidP="00376C13">
      <w:r w:rsidRPr="00247480">
        <w:rPr>
          <w:b/>
        </w:rPr>
        <w:t>WHEREAS,</w:t>
      </w:r>
      <w:r w:rsidR="00FB6838">
        <w:t xml:space="preserve"> </w:t>
      </w:r>
      <w:r w:rsidR="00376C13">
        <w:t xml:space="preserve">the </w:t>
      </w:r>
      <w:r w:rsidR="00E6683D">
        <w:t>Parties</w:t>
      </w:r>
      <w:r w:rsidR="00376C13">
        <w:t xml:space="preserve"> want to take reasonable action to prevent future sanitary sewer backups at this property; and</w:t>
      </w:r>
    </w:p>
    <w:p w14:paraId="3DC23BEF" w14:textId="77777777" w:rsidR="00376C13" w:rsidRDefault="00376C13" w:rsidP="00376C13"/>
    <w:p w14:paraId="5F8215EA" w14:textId="77777777" w:rsidR="00587987" w:rsidRDefault="00587987" w:rsidP="00587987">
      <w:r w:rsidRPr="00247480">
        <w:rPr>
          <w:b/>
        </w:rPr>
        <w:t>NOW, THEREFORE,</w:t>
      </w:r>
      <w:r>
        <w:t xml:space="preserve"> in consideration of the promises contained herein, the Parties hereby agree to the following:</w:t>
      </w:r>
    </w:p>
    <w:p w14:paraId="1C8FA6E6" w14:textId="77777777" w:rsidR="00587987" w:rsidRDefault="00587987" w:rsidP="00587987"/>
    <w:p w14:paraId="4E0286D1" w14:textId="77777777" w:rsidR="00C663F5" w:rsidRDefault="00587987" w:rsidP="00587987">
      <w:pPr>
        <w:rPr>
          <w:b/>
        </w:rPr>
      </w:pPr>
      <w:r>
        <w:rPr>
          <w:b/>
          <w:u w:val="single"/>
        </w:rPr>
        <w:t>SECTION I</w:t>
      </w:r>
      <w:r w:rsidR="00F53B0B">
        <w:rPr>
          <w:b/>
        </w:rPr>
        <w:t xml:space="preserve">. </w:t>
      </w:r>
      <w:r w:rsidR="00C663F5">
        <w:rPr>
          <w:b/>
        </w:rPr>
        <w:t>DEFINITION</w:t>
      </w:r>
    </w:p>
    <w:p w14:paraId="51FAE1C8" w14:textId="77777777" w:rsidR="00C663F5" w:rsidRDefault="00C663F5" w:rsidP="00587987">
      <w:pPr>
        <w:rPr>
          <w:b/>
        </w:rPr>
      </w:pPr>
    </w:p>
    <w:p w14:paraId="20B4980A" w14:textId="77777777" w:rsidR="00C663F5" w:rsidRPr="00C663F5" w:rsidRDefault="00C663F5" w:rsidP="00C663F5">
      <w:r w:rsidRPr="00C663F5">
        <w:rPr>
          <w:i/>
        </w:rPr>
        <w:t>Sewer backflow check valve</w:t>
      </w:r>
      <w:r w:rsidRPr="00C663F5">
        <w:t xml:space="preserve">:  </w:t>
      </w:r>
      <w:r>
        <w:t xml:space="preserve">A </w:t>
      </w:r>
      <w:r w:rsidRPr="00C663F5">
        <w:rPr>
          <w:color w:val="000000"/>
        </w:rPr>
        <w:t>valve</w:t>
      </w:r>
      <w:r>
        <w:rPr>
          <w:color w:val="000000"/>
        </w:rPr>
        <w:t xml:space="preserve"> that </w:t>
      </w:r>
      <w:r w:rsidRPr="00C663F5">
        <w:rPr>
          <w:color w:val="000000"/>
        </w:rPr>
        <w:t>isolate</w:t>
      </w:r>
      <w:r w:rsidR="00AC78A6">
        <w:rPr>
          <w:color w:val="000000"/>
        </w:rPr>
        <w:t>s</w:t>
      </w:r>
      <w:r w:rsidRPr="00C663F5">
        <w:rPr>
          <w:color w:val="000000"/>
        </w:rPr>
        <w:t xml:space="preserve"> the </w:t>
      </w:r>
      <w:r>
        <w:rPr>
          <w:color w:val="000000"/>
        </w:rPr>
        <w:t>property’s</w:t>
      </w:r>
      <w:r w:rsidRPr="00C663F5">
        <w:rPr>
          <w:color w:val="000000"/>
        </w:rPr>
        <w:t xml:space="preserve"> plumbing from the public </w:t>
      </w:r>
      <w:r w:rsidR="00694BC5">
        <w:rPr>
          <w:color w:val="000000"/>
        </w:rPr>
        <w:t xml:space="preserve">sanitary </w:t>
      </w:r>
      <w:r w:rsidRPr="00C663F5">
        <w:rPr>
          <w:color w:val="000000"/>
        </w:rPr>
        <w:t>sewer in the street</w:t>
      </w:r>
      <w:r w:rsidR="00F53B0B">
        <w:rPr>
          <w:color w:val="000000"/>
        </w:rPr>
        <w:t xml:space="preserve">. </w:t>
      </w:r>
      <w:r w:rsidRPr="00C663F5">
        <w:rPr>
          <w:color w:val="000000"/>
        </w:rPr>
        <w:t xml:space="preserve">The check valve includes a flapper that shuts when water level in the public sewer </w:t>
      </w:r>
      <w:r w:rsidR="00694BC5">
        <w:rPr>
          <w:color w:val="000000"/>
        </w:rPr>
        <w:t xml:space="preserve">line </w:t>
      </w:r>
      <w:r w:rsidRPr="00C663F5">
        <w:rPr>
          <w:color w:val="000000"/>
        </w:rPr>
        <w:t>is high enough to flow back into the house</w:t>
      </w:r>
      <w:r w:rsidR="00694BC5">
        <w:rPr>
          <w:color w:val="000000"/>
        </w:rPr>
        <w:t>.</w:t>
      </w:r>
    </w:p>
    <w:p w14:paraId="4B397E11" w14:textId="77777777" w:rsidR="00C663F5" w:rsidRDefault="00C663F5" w:rsidP="00587987">
      <w:pPr>
        <w:rPr>
          <w:b/>
        </w:rPr>
      </w:pPr>
    </w:p>
    <w:p w14:paraId="77A6221F" w14:textId="77777777" w:rsidR="00587987" w:rsidRDefault="00C663F5" w:rsidP="00587987">
      <w:pPr>
        <w:rPr>
          <w:b/>
          <w:u w:val="single"/>
        </w:rPr>
      </w:pPr>
      <w:r w:rsidRPr="00694BC5">
        <w:rPr>
          <w:b/>
          <w:u w:val="single"/>
        </w:rPr>
        <w:t xml:space="preserve">SECTION </w:t>
      </w:r>
      <w:r w:rsidR="00694BC5" w:rsidRPr="00694BC5">
        <w:rPr>
          <w:b/>
          <w:u w:val="single"/>
        </w:rPr>
        <w:t>II</w:t>
      </w:r>
      <w:r w:rsidR="00F53B0B">
        <w:rPr>
          <w:b/>
        </w:rPr>
        <w:t xml:space="preserve">. </w:t>
      </w:r>
      <w:r w:rsidR="00587987">
        <w:rPr>
          <w:b/>
        </w:rPr>
        <w:t>TERMS OF AGREEMENT</w:t>
      </w:r>
    </w:p>
    <w:p w14:paraId="3B77F832" w14:textId="77777777" w:rsidR="00587987" w:rsidRDefault="00587987" w:rsidP="00587987"/>
    <w:p w14:paraId="0479769A" w14:textId="77777777" w:rsidR="00376C13" w:rsidRDefault="00AF48C5" w:rsidP="00587987">
      <w:pPr>
        <w:numPr>
          <w:ilvl w:val="0"/>
          <w:numId w:val="2"/>
        </w:numPr>
      </w:pPr>
      <w:r>
        <w:t xml:space="preserve">The City </w:t>
      </w:r>
      <w:r w:rsidR="00376C13">
        <w:t>will</w:t>
      </w:r>
      <w:r>
        <w:t xml:space="preserve"> </w:t>
      </w:r>
      <w:r w:rsidR="00376C13">
        <w:t>provide a sewer backflow check valve for the property located at __________________</w:t>
      </w:r>
      <w:r w:rsidR="008F247A">
        <w:t>_____________</w:t>
      </w:r>
      <w:r w:rsidR="00376C13">
        <w:t>_____</w:t>
      </w:r>
      <w:r w:rsidR="00E6683D">
        <w:t xml:space="preserve"> (the “Property”)</w:t>
      </w:r>
      <w:r w:rsidR="00376C13">
        <w:t>.</w:t>
      </w:r>
    </w:p>
    <w:p w14:paraId="42C79CA8" w14:textId="77777777" w:rsidR="00376C13" w:rsidRDefault="00376C13" w:rsidP="00376C13">
      <w:pPr>
        <w:ind w:left="720"/>
      </w:pPr>
    </w:p>
    <w:p w14:paraId="7ED1A109" w14:textId="77777777" w:rsidR="00376C13" w:rsidRDefault="00376C13" w:rsidP="00587987">
      <w:pPr>
        <w:numPr>
          <w:ilvl w:val="0"/>
          <w:numId w:val="2"/>
        </w:numPr>
      </w:pPr>
      <w:r>
        <w:t>The City will install or arrange for the installation of the</w:t>
      </w:r>
      <w:r w:rsidR="00E75163">
        <w:t xml:space="preserve"> sewer backflow check valve at the </w:t>
      </w:r>
      <w:r w:rsidR="00E6683D">
        <w:t>P</w:t>
      </w:r>
      <w:r w:rsidR="00E75163">
        <w:t>roperty</w:t>
      </w:r>
      <w:r>
        <w:t>.</w:t>
      </w:r>
    </w:p>
    <w:p w14:paraId="4B1BC576" w14:textId="77777777" w:rsidR="00A34C75" w:rsidRDefault="00A34C75" w:rsidP="00A34C75">
      <w:pPr>
        <w:pStyle w:val="ListParagraph"/>
      </w:pPr>
    </w:p>
    <w:p w14:paraId="03732EFD" w14:textId="77777777" w:rsidR="00A34C75" w:rsidRPr="00A34C75" w:rsidRDefault="00A34C75" w:rsidP="00587987">
      <w:pPr>
        <w:numPr>
          <w:ilvl w:val="0"/>
          <w:numId w:val="2"/>
        </w:numPr>
        <w:rPr>
          <w:i/>
        </w:rPr>
      </w:pPr>
      <w:r w:rsidRPr="00A34C75">
        <w:rPr>
          <w:i/>
        </w:rPr>
        <w:t xml:space="preserve">If there is a cost </w:t>
      </w:r>
      <w:r w:rsidR="008F247A">
        <w:rPr>
          <w:i/>
        </w:rPr>
        <w:t xml:space="preserve">to the Property Owner </w:t>
      </w:r>
      <w:r w:rsidRPr="00A34C75">
        <w:rPr>
          <w:i/>
        </w:rPr>
        <w:t xml:space="preserve">associated with the purchase or installation </w:t>
      </w:r>
      <w:r w:rsidR="008F247A">
        <w:rPr>
          <w:i/>
        </w:rPr>
        <w:t>of the check valve</w:t>
      </w:r>
      <w:r w:rsidRPr="00A34C75">
        <w:rPr>
          <w:i/>
        </w:rPr>
        <w:t xml:space="preserve"> th</w:t>
      </w:r>
      <w:r w:rsidR="008F247A">
        <w:rPr>
          <w:i/>
        </w:rPr>
        <w:t>e details should be reflected here</w:t>
      </w:r>
    </w:p>
    <w:p w14:paraId="74DE61B2" w14:textId="77777777" w:rsidR="00376C13" w:rsidRDefault="00376C13" w:rsidP="00376C13"/>
    <w:p w14:paraId="1256D5F0" w14:textId="77777777" w:rsidR="00AF48C5" w:rsidRDefault="00376C13" w:rsidP="00587987">
      <w:pPr>
        <w:numPr>
          <w:ilvl w:val="0"/>
          <w:numId w:val="2"/>
        </w:numPr>
      </w:pPr>
      <w:r>
        <w:t xml:space="preserve">The Property Owner is responsible for </w:t>
      </w:r>
      <w:r w:rsidR="00C41959">
        <w:t>all maintenance, inspection</w:t>
      </w:r>
      <w:r w:rsidR="00E6683D">
        <w:t xml:space="preserve">, </w:t>
      </w:r>
      <w:r w:rsidR="00C41959">
        <w:t>repair</w:t>
      </w:r>
      <w:r w:rsidR="00E6683D">
        <w:t>, and replacement</w:t>
      </w:r>
      <w:r w:rsidR="00C41959">
        <w:t xml:space="preserve"> </w:t>
      </w:r>
      <w:r>
        <w:t>of the sewer backflow check valve following installation</w:t>
      </w:r>
      <w:r w:rsidR="00F53B0B">
        <w:t xml:space="preserve">. </w:t>
      </w:r>
    </w:p>
    <w:p w14:paraId="285A1DCC" w14:textId="77777777" w:rsidR="00AF48C5" w:rsidRDefault="00AF48C5" w:rsidP="00AF48C5"/>
    <w:p w14:paraId="2435EB23" w14:textId="77777777" w:rsidR="00D84FE5" w:rsidRDefault="009400CD" w:rsidP="00D84FE5">
      <w:pPr>
        <w:numPr>
          <w:ilvl w:val="0"/>
          <w:numId w:val="2"/>
        </w:numPr>
      </w:pPr>
      <w:r>
        <w:t>The Property Owner understands that while a sewer backflow check valve offers protection against sanitary sewer backups, it is not foolproof</w:t>
      </w:r>
      <w:r w:rsidR="00F53B0B">
        <w:t xml:space="preserve">. </w:t>
      </w:r>
      <w:r w:rsidR="00C41959">
        <w:t>Even with a sewer backflow check valve</w:t>
      </w:r>
      <w:r w:rsidR="00E6683D">
        <w:t>,</w:t>
      </w:r>
      <w:r w:rsidR="00C41959">
        <w:t xml:space="preserve"> sanitary sewer backups may sometimes occur</w:t>
      </w:r>
      <w:r w:rsidR="00F53B0B">
        <w:t xml:space="preserve">. </w:t>
      </w:r>
    </w:p>
    <w:p w14:paraId="438A50E4" w14:textId="77777777" w:rsidR="00C41959" w:rsidRDefault="00C41959" w:rsidP="00C41959"/>
    <w:p w14:paraId="2C4E16FE" w14:textId="77777777" w:rsidR="005671ED" w:rsidRDefault="005671ED" w:rsidP="005671ED">
      <w:pPr>
        <w:numPr>
          <w:ilvl w:val="0"/>
          <w:numId w:val="2"/>
        </w:numPr>
      </w:pPr>
      <w:r>
        <w:t xml:space="preserve">This </w:t>
      </w:r>
      <w:r w:rsidR="00E6683D">
        <w:t>A</w:t>
      </w:r>
      <w:r>
        <w:t xml:space="preserve">greement will be </w:t>
      </w:r>
      <w:r w:rsidR="00E75163">
        <w:t xml:space="preserve">in effect for the time Property Owner resides at the </w:t>
      </w:r>
      <w:r w:rsidR="00E6683D">
        <w:t>P</w:t>
      </w:r>
      <w:r w:rsidR="00E75163">
        <w:t>roperty</w:t>
      </w:r>
      <w:r w:rsidR="00F53B0B">
        <w:t xml:space="preserve">. </w:t>
      </w:r>
      <w:r w:rsidR="00E6683D">
        <w:t xml:space="preserve">The Property Owner may not assign this Agreement to any subsequent owner of the </w:t>
      </w:r>
      <w:r w:rsidR="0068647C">
        <w:t>P</w:t>
      </w:r>
      <w:r w:rsidR="00E6683D">
        <w:t>roperty.</w:t>
      </w:r>
    </w:p>
    <w:p w14:paraId="4AD4D1C9" w14:textId="77777777" w:rsidR="00C41959" w:rsidRDefault="00C41959" w:rsidP="00C41959"/>
    <w:p w14:paraId="6180D8BF" w14:textId="77777777" w:rsidR="005671ED" w:rsidRDefault="00C41959" w:rsidP="005671ED">
      <w:pPr>
        <w:numPr>
          <w:ilvl w:val="0"/>
          <w:numId w:val="2"/>
        </w:numPr>
      </w:pPr>
      <w:r>
        <w:t>Prior to installment of the sewer backflow check valve</w:t>
      </w:r>
      <w:r w:rsidR="00974662">
        <w:t>,</w:t>
      </w:r>
      <w:r>
        <w:t xml:space="preserve"> t</w:t>
      </w:r>
      <w:r w:rsidR="005671ED">
        <w:t>his Agreement may be terminated by either party by giving written notice to the other party</w:t>
      </w:r>
      <w:r w:rsidR="00F53B0B">
        <w:t xml:space="preserve">. </w:t>
      </w:r>
      <w:r w:rsidR="005671ED">
        <w:t xml:space="preserve"> </w:t>
      </w:r>
    </w:p>
    <w:p w14:paraId="2707F13A" w14:textId="77777777" w:rsidR="00F35769" w:rsidRDefault="00F35769" w:rsidP="00587987">
      <w:pPr>
        <w:rPr>
          <w:b/>
          <w:u w:val="single"/>
        </w:rPr>
      </w:pPr>
    </w:p>
    <w:p w14:paraId="76BE0FBD" w14:textId="77777777" w:rsidR="00587987" w:rsidRDefault="00587987" w:rsidP="00587987">
      <w:pPr>
        <w:rPr>
          <w:b/>
        </w:rPr>
      </w:pPr>
      <w:r>
        <w:rPr>
          <w:b/>
          <w:u w:val="single"/>
        </w:rPr>
        <w:lastRenderedPageBreak/>
        <w:t>SECTION II</w:t>
      </w:r>
      <w:r w:rsidR="00FA4782">
        <w:rPr>
          <w:b/>
          <w:u w:val="single"/>
        </w:rPr>
        <w:t>I</w:t>
      </w:r>
      <w:r w:rsidR="00F53B0B">
        <w:rPr>
          <w:b/>
        </w:rPr>
        <w:t xml:space="preserve">. </w:t>
      </w:r>
      <w:r>
        <w:rPr>
          <w:b/>
        </w:rPr>
        <w:t>INSURANCE AND LIABILITY</w:t>
      </w:r>
    </w:p>
    <w:p w14:paraId="746EC569" w14:textId="77777777" w:rsidR="00587987" w:rsidRDefault="00587987" w:rsidP="00587987">
      <w:pPr>
        <w:rPr>
          <w:b/>
        </w:rPr>
      </w:pPr>
    </w:p>
    <w:p w14:paraId="589841CF" w14:textId="77777777" w:rsidR="00DD7233" w:rsidRDefault="00DD7233" w:rsidP="00DD7233">
      <w:pPr>
        <w:numPr>
          <w:ilvl w:val="0"/>
          <w:numId w:val="3"/>
        </w:numPr>
      </w:pPr>
      <w:r>
        <w:rPr>
          <w:u w:val="single"/>
        </w:rPr>
        <w:t>City’s I</w:t>
      </w:r>
      <w:r w:rsidR="00587987" w:rsidRPr="00624028">
        <w:rPr>
          <w:u w:val="single"/>
        </w:rPr>
        <w:t>nsurance</w:t>
      </w:r>
      <w:r w:rsidR="00F53B0B">
        <w:t xml:space="preserve">. </w:t>
      </w:r>
      <w:r w:rsidR="00B1376D">
        <w:t xml:space="preserve">The City </w:t>
      </w:r>
      <w:r w:rsidR="00587987">
        <w:t>shall maintain property and liability coverage with the League of Minnesota Cities Insurance Trust under standard LMCIT liability coverage forms</w:t>
      </w:r>
      <w:r w:rsidR="00F53B0B">
        <w:t xml:space="preserve">. </w:t>
      </w:r>
      <w:r w:rsidR="00B1376D">
        <w:t xml:space="preserve"> </w:t>
      </w:r>
    </w:p>
    <w:p w14:paraId="642174FE" w14:textId="77777777" w:rsidR="005671ED" w:rsidRDefault="005671ED" w:rsidP="005671ED">
      <w:pPr>
        <w:ind w:left="720"/>
      </w:pPr>
    </w:p>
    <w:p w14:paraId="72922975" w14:textId="77777777" w:rsidR="00DD7233" w:rsidRDefault="0068647C" w:rsidP="00DD7233">
      <w:pPr>
        <w:ind w:left="720" w:hanging="360"/>
      </w:pPr>
      <w:r>
        <w:t>2</w:t>
      </w:r>
      <w:r w:rsidR="00587987">
        <w:t>.</w:t>
      </w:r>
      <w:r w:rsidR="00587987">
        <w:tab/>
      </w:r>
      <w:r w:rsidR="00587987" w:rsidRPr="00795516">
        <w:rPr>
          <w:u w:val="single"/>
        </w:rPr>
        <w:t xml:space="preserve">Damage to </w:t>
      </w:r>
      <w:r w:rsidR="00C663F5">
        <w:rPr>
          <w:u w:val="single"/>
        </w:rPr>
        <w:t>Property</w:t>
      </w:r>
      <w:r w:rsidR="00F53B0B">
        <w:t xml:space="preserve">. </w:t>
      </w:r>
      <w:r w:rsidR="00DD7233">
        <w:t>The City</w:t>
      </w:r>
      <w:r w:rsidR="00E75163">
        <w:t>/the City’s contractor</w:t>
      </w:r>
      <w:r w:rsidR="00DD7233">
        <w:t xml:space="preserve"> shall </w:t>
      </w:r>
      <w:r w:rsidR="00E75163">
        <w:t>be</w:t>
      </w:r>
      <w:r w:rsidR="00DD7233">
        <w:t xml:space="preserve"> responsible for any damages </w:t>
      </w:r>
      <w:r w:rsidR="00DD7233" w:rsidRPr="00273A7C">
        <w:t xml:space="preserve">to the </w:t>
      </w:r>
      <w:r w:rsidRPr="00273A7C">
        <w:t>P</w:t>
      </w:r>
      <w:r w:rsidR="00C663F5" w:rsidRPr="00273A7C">
        <w:t>roperty</w:t>
      </w:r>
      <w:r w:rsidR="00E75163" w:rsidRPr="00273A7C">
        <w:t xml:space="preserve"> occurring </w:t>
      </w:r>
      <w:r w:rsidR="00C663F5" w:rsidRPr="00273A7C">
        <w:t xml:space="preserve">during the </w:t>
      </w:r>
      <w:r w:rsidR="00E75163" w:rsidRPr="00273A7C">
        <w:t>installation of the sewer backflow check valve</w:t>
      </w:r>
      <w:r w:rsidRPr="00273A7C">
        <w:t xml:space="preserve">, to the extent that the </w:t>
      </w:r>
      <w:r w:rsidR="008F247A" w:rsidRPr="00273A7C">
        <w:t xml:space="preserve">negligence of the </w:t>
      </w:r>
      <w:r w:rsidRPr="00273A7C">
        <w:t>City</w:t>
      </w:r>
      <w:r w:rsidR="008F247A" w:rsidRPr="00273A7C">
        <w:t>/the City’s contractor</w:t>
      </w:r>
      <w:r w:rsidRPr="00273A7C">
        <w:t xml:space="preserve"> causes damage to the </w:t>
      </w:r>
      <w:r w:rsidR="00273A7C" w:rsidRPr="00273A7C">
        <w:t>Property, subject</w:t>
      </w:r>
      <w:r w:rsidR="00FA4782" w:rsidRPr="00273A7C">
        <w:t xml:space="preserve"> to any protections </w:t>
      </w:r>
      <w:r w:rsidR="00FA4782" w:rsidRPr="00FA4782">
        <w:t>the City is entitled to under Minnesota Statutes, Chapter 466 or other laws.</w:t>
      </w:r>
    </w:p>
    <w:p w14:paraId="6C4D7100" w14:textId="77777777" w:rsidR="00DD7233" w:rsidRDefault="00DD7233" w:rsidP="00587987">
      <w:pPr>
        <w:ind w:left="720" w:hanging="360"/>
      </w:pPr>
    </w:p>
    <w:p w14:paraId="71F504CF" w14:textId="77777777" w:rsidR="00FE486F" w:rsidRDefault="00587987" w:rsidP="008F247A">
      <w:pPr>
        <w:pStyle w:val="ListParagraph"/>
        <w:numPr>
          <w:ilvl w:val="0"/>
          <w:numId w:val="4"/>
        </w:numPr>
      </w:pPr>
      <w:r w:rsidRPr="008F247A">
        <w:rPr>
          <w:u w:val="single"/>
        </w:rPr>
        <w:t>Liability</w:t>
      </w:r>
      <w:r w:rsidR="00DD7233" w:rsidRPr="008F247A">
        <w:rPr>
          <w:u w:val="single"/>
        </w:rPr>
        <w:t xml:space="preserve"> of City</w:t>
      </w:r>
      <w:r w:rsidR="00F53B0B">
        <w:t xml:space="preserve">. </w:t>
      </w:r>
      <w:r w:rsidR="00694BC5">
        <w:t xml:space="preserve">Provision and installation of a sewer backup check valve at this </w:t>
      </w:r>
      <w:r w:rsidR="0068647C">
        <w:t>P</w:t>
      </w:r>
      <w:r w:rsidR="00694BC5">
        <w:t>roperty is no</w:t>
      </w:r>
      <w:r w:rsidR="0068647C">
        <w:t>t</w:t>
      </w:r>
      <w:r w:rsidR="00694BC5">
        <w:t xml:space="preserve"> an admission of liability on the part of the City</w:t>
      </w:r>
      <w:r w:rsidR="00144042">
        <w:t xml:space="preserve"> for any past or future sewer backup</w:t>
      </w:r>
      <w:r w:rsidR="008F247A">
        <w:t>s</w:t>
      </w:r>
      <w:r w:rsidR="00144042">
        <w:t>.</w:t>
      </w:r>
    </w:p>
    <w:p w14:paraId="5FC6641F" w14:textId="77777777" w:rsidR="00694BC5" w:rsidRDefault="00694BC5" w:rsidP="00694BC5">
      <w:pPr>
        <w:ind w:left="720"/>
      </w:pPr>
    </w:p>
    <w:p w14:paraId="58FBDAE4" w14:textId="77777777" w:rsidR="00694BC5" w:rsidRDefault="00694BC5" w:rsidP="00DD7233">
      <w:pPr>
        <w:numPr>
          <w:ilvl w:val="0"/>
          <w:numId w:val="4"/>
        </w:numPr>
      </w:pPr>
      <w:r w:rsidRPr="00944B74">
        <w:rPr>
          <w:u w:val="single"/>
        </w:rPr>
        <w:t>Sewer Backup Claims</w:t>
      </w:r>
      <w:r w:rsidR="00F53B0B">
        <w:t xml:space="preserve">. </w:t>
      </w:r>
      <w:r>
        <w:t xml:space="preserve">Nothing </w:t>
      </w:r>
      <w:r w:rsidR="008F247A">
        <w:t>in this agreement prevents the Property O</w:t>
      </w:r>
      <w:r>
        <w:t xml:space="preserve">wner from filing </w:t>
      </w:r>
      <w:r w:rsidR="001763A7">
        <w:t xml:space="preserve">future claims </w:t>
      </w:r>
      <w:r>
        <w:t xml:space="preserve">with the City in the event of </w:t>
      </w:r>
      <w:r w:rsidR="001763A7">
        <w:t>a</w:t>
      </w:r>
      <w:r>
        <w:t xml:space="preserve"> sanitary sewer backup.</w:t>
      </w:r>
    </w:p>
    <w:p w14:paraId="510950AB" w14:textId="77777777" w:rsidR="00DD7233" w:rsidRDefault="00DD7233" w:rsidP="00DD7233">
      <w:pPr>
        <w:ind w:left="360"/>
      </w:pPr>
    </w:p>
    <w:p w14:paraId="6D6882EA" w14:textId="77777777" w:rsidR="00587987" w:rsidRPr="007C0775" w:rsidRDefault="00FA4782" w:rsidP="00587987">
      <w:pPr>
        <w:rPr>
          <w:b/>
        </w:rPr>
      </w:pPr>
      <w:r>
        <w:rPr>
          <w:b/>
          <w:u w:val="single"/>
        </w:rPr>
        <w:t>SECTION IV</w:t>
      </w:r>
      <w:r w:rsidR="00F53B0B">
        <w:rPr>
          <w:b/>
        </w:rPr>
        <w:t xml:space="preserve">. </w:t>
      </w:r>
      <w:r w:rsidR="00587987">
        <w:rPr>
          <w:b/>
        </w:rPr>
        <w:t>GENERAL PROVISIONS</w:t>
      </w:r>
    </w:p>
    <w:p w14:paraId="5D734032" w14:textId="77777777" w:rsidR="001763A7" w:rsidRDefault="001763A7" w:rsidP="001763A7"/>
    <w:p w14:paraId="29729B4D" w14:textId="77777777" w:rsidR="00587987" w:rsidRPr="00F87411" w:rsidRDefault="00587987" w:rsidP="001763A7">
      <w:pPr>
        <w:pStyle w:val="ListParagraph"/>
        <w:numPr>
          <w:ilvl w:val="0"/>
          <w:numId w:val="5"/>
        </w:numPr>
      </w:pPr>
      <w:r w:rsidRPr="001763A7">
        <w:rPr>
          <w:u w:val="single"/>
        </w:rPr>
        <w:t>Entire Agreement</w:t>
      </w:r>
      <w:r w:rsidR="00F53B0B">
        <w:t xml:space="preserve">. </w:t>
      </w:r>
      <w:r w:rsidRPr="00F87411">
        <w:t>This Agreement supersedes any prior or contemporaneous</w:t>
      </w:r>
      <w:r>
        <w:t xml:space="preserve"> </w:t>
      </w:r>
      <w:r w:rsidRPr="00F87411">
        <w:t>representations or agreements, whether written or oral, between the Parties and contains the entire agreement</w:t>
      </w:r>
      <w:r w:rsidR="00F53B0B">
        <w:t xml:space="preserve">. </w:t>
      </w:r>
    </w:p>
    <w:p w14:paraId="2CBCAA59" w14:textId="77777777" w:rsidR="00587987" w:rsidRPr="00F87411" w:rsidRDefault="00587987" w:rsidP="00587987">
      <w:pPr>
        <w:pStyle w:val="HTMLPreformatted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87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FD5D9" w14:textId="77777777" w:rsidR="00587987" w:rsidRPr="00F87411" w:rsidRDefault="00587987" w:rsidP="00587987">
      <w:pPr>
        <w:ind w:left="720" w:hanging="360"/>
      </w:pPr>
      <w:r>
        <w:t>2</w:t>
      </w:r>
      <w:r w:rsidR="00F53B0B">
        <w:t xml:space="preserve">. </w:t>
      </w:r>
      <w:r>
        <w:tab/>
      </w:r>
      <w:r w:rsidRPr="00F87411">
        <w:rPr>
          <w:u w:val="single"/>
        </w:rPr>
        <w:t>Amendments</w:t>
      </w:r>
      <w:r w:rsidR="00F53B0B">
        <w:t xml:space="preserve">. </w:t>
      </w:r>
      <w:r w:rsidRPr="00F87411">
        <w:t>Any modification or amendment to this Agreement shall require a written agreement signed by both Parties</w:t>
      </w:r>
      <w:r>
        <w:t>.</w:t>
      </w:r>
      <w:r w:rsidRPr="00F87411">
        <w:t xml:space="preserve"> </w:t>
      </w:r>
    </w:p>
    <w:p w14:paraId="121BC48B" w14:textId="77777777" w:rsidR="00587987" w:rsidRPr="00F87411" w:rsidRDefault="00587987" w:rsidP="00587987">
      <w:pPr>
        <w:ind w:left="720" w:hanging="360"/>
      </w:pPr>
    </w:p>
    <w:p w14:paraId="4E4FD2C0" w14:textId="77777777" w:rsidR="00587987" w:rsidRPr="00F87411" w:rsidRDefault="00587987" w:rsidP="00587987">
      <w:pPr>
        <w:ind w:left="720" w:hanging="360"/>
        <w:rPr>
          <w:color w:val="000000"/>
        </w:rPr>
      </w:pPr>
      <w:r>
        <w:rPr>
          <w:color w:val="000000"/>
        </w:rPr>
        <w:t>3</w:t>
      </w:r>
      <w:r w:rsidR="00F53B0B">
        <w:rPr>
          <w:color w:val="000000"/>
        </w:rPr>
        <w:t xml:space="preserve">. </w:t>
      </w:r>
      <w:r w:rsidRPr="00F87411">
        <w:rPr>
          <w:color w:val="000000"/>
          <w:u w:val="single"/>
        </w:rPr>
        <w:t>Governing Law</w:t>
      </w:r>
      <w:r w:rsidR="00F53B0B">
        <w:rPr>
          <w:color w:val="000000"/>
        </w:rPr>
        <w:t xml:space="preserve">. </w:t>
      </w:r>
      <w:r w:rsidRPr="00F87411">
        <w:t xml:space="preserve">This Agreement shall be governed by and interpreted in accordance with the laws of the State of </w:t>
      </w:r>
      <w:smartTag w:uri="urn:schemas-microsoft-com:office:smarttags" w:element="place">
        <w:smartTag w:uri="urn:schemas-microsoft-com:office:smarttags" w:element="State">
          <w:r w:rsidRPr="00F87411">
            <w:t>Minnesota</w:t>
          </w:r>
        </w:smartTag>
      </w:smartTag>
      <w:r w:rsidRPr="00F87411">
        <w:t>.</w:t>
      </w:r>
    </w:p>
    <w:p w14:paraId="6754E9D0" w14:textId="77777777" w:rsidR="00587987" w:rsidRPr="00F87411" w:rsidRDefault="00587987" w:rsidP="00587987">
      <w:pPr>
        <w:ind w:left="720" w:hanging="360"/>
      </w:pPr>
    </w:p>
    <w:p w14:paraId="3F9AB724" w14:textId="77777777" w:rsidR="00587987" w:rsidRPr="00F87411" w:rsidRDefault="00587987" w:rsidP="00587987">
      <w:pPr>
        <w:ind w:left="720" w:hanging="360"/>
      </w:pPr>
      <w:r>
        <w:t>4</w:t>
      </w:r>
      <w:r w:rsidR="00F53B0B">
        <w:t xml:space="preserve">. </w:t>
      </w:r>
      <w:r w:rsidRPr="00F87411">
        <w:rPr>
          <w:u w:val="single"/>
        </w:rPr>
        <w:t>Captions</w:t>
      </w:r>
      <w:r w:rsidR="00F53B0B">
        <w:t xml:space="preserve">. </w:t>
      </w:r>
      <w:r>
        <w:t>Captions or</w:t>
      </w:r>
      <w:r w:rsidRPr="00F87411">
        <w:t xml:space="preserve"> headings contained in this Agreement are included for convenience only and form no part of the </w:t>
      </w:r>
      <w:r>
        <w:t>a</w:t>
      </w:r>
      <w:r w:rsidRPr="00F87411">
        <w:t>greement between the Parties.</w:t>
      </w:r>
    </w:p>
    <w:p w14:paraId="2D70AD1B" w14:textId="77777777" w:rsidR="00587987" w:rsidRPr="00F87411" w:rsidRDefault="00587987" w:rsidP="00587987">
      <w:pPr>
        <w:ind w:left="720" w:hanging="360"/>
      </w:pPr>
    </w:p>
    <w:p w14:paraId="56ADB428" w14:textId="77777777" w:rsidR="00587987" w:rsidRPr="00F87411" w:rsidRDefault="00587987" w:rsidP="00587987">
      <w:pPr>
        <w:ind w:left="720" w:hanging="360"/>
      </w:pPr>
      <w:r>
        <w:t>5</w:t>
      </w:r>
      <w:r w:rsidR="00F53B0B">
        <w:t xml:space="preserve">. </w:t>
      </w:r>
      <w:r w:rsidRPr="00F87411">
        <w:rPr>
          <w:u w:val="single"/>
        </w:rPr>
        <w:t>Waivers</w:t>
      </w:r>
      <w:r w:rsidR="00F53B0B">
        <w:t xml:space="preserve">. </w:t>
      </w:r>
      <w:r w:rsidRPr="00F87411">
        <w:t>The waiver by either party of any breach or failure to comply with any provision of this Agreement by the other party shall not be construed as, or constitute a continuing waiver of such provision or a waiver of any other breach of or failure to comply with any other provision of this Agreement.</w:t>
      </w:r>
    </w:p>
    <w:p w14:paraId="60E54A15" w14:textId="77777777" w:rsidR="00587987" w:rsidRPr="00F87411" w:rsidRDefault="00587987" w:rsidP="00587987">
      <w:pPr>
        <w:ind w:left="720" w:hanging="360"/>
      </w:pPr>
    </w:p>
    <w:p w14:paraId="5757E284" w14:textId="77777777" w:rsidR="00587987" w:rsidRDefault="0068647C" w:rsidP="00587987">
      <w:pPr>
        <w:ind w:left="720" w:hanging="360"/>
      </w:pPr>
      <w:r>
        <w:t>6</w:t>
      </w:r>
      <w:r w:rsidR="00F53B0B">
        <w:t xml:space="preserve">. </w:t>
      </w:r>
      <w:r w:rsidR="00587987" w:rsidRPr="00F87411">
        <w:rPr>
          <w:u w:val="single"/>
        </w:rPr>
        <w:t>Savings Clause</w:t>
      </w:r>
      <w:r w:rsidR="00F53B0B">
        <w:t xml:space="preserve">. </w:t>
      </w:r>
      <w:r w:rsidR="00587987" w:rsidRPr="00F87411">
        <w:t>If any court finds any portion of this Agreement to be contrary to law or invalid, the remainder of the Agreement will remain in full force and effect.</w:t>
      </w:r>
    </w:p>
    <w:p w14:paraId="6199C874" w14:textId="77777777" w:rsidR="00587987" w:rsidRDefault="00587987" w:rsidP="00587987"/>
    <w:p w14:paraId="63ABF68F" w14:textId="77777777" w:rsidR="00AC78A6" w:rsidRDefault="00AC78A6" w:rsidP="00587987"/>
    <w:p w14:paraId="571EC5C8" w14:textId="77777777" w:rsidR="008F247A" w:rsidRDefault="008F247A" w:rsidP="00587987"/>
    <w:p w14:paraId="529670D5" w14:textId="77777777" w:rsidR="008F247A" w:rsidRDefault="008F247A" w:rsidP="00587987"/>
    <w:p w14:paraId="707379C9" w14:textId="77777777" w:rsidR="008F247A" w:rsidRDefault="008F247A" w:rsidP="00587987"/>
    <w:p w14:paraId="19140F21" w14:textId="77777777" w:rsidR="008F247A" w:rsidRDefault="008F247A" w:rsidP="00587987"/>
    <w:p w14:paraId="31952940" w14:textId="77777777" w:rsidR="008F247A" w:rsidRDefault="008F247A" w:rsidP="00587987"/>
    <w:p w14:paraId="425C41EF" w14:textId="77777777" w:rsidR="00587987" w:rsidRDefault="00587987" w:rsidP="00587987">
      <w:r w:rsidRPr="008F247A">
        <w:rPr>
          <w:b/>
        </w:rPr>
        <w:t>IN WITNESS WHEREOF</w:t>
      </w:r>
      <w:r>
        <w:t>, the Parties caused this Agreement to be approved.</w:t>
      </w:r>
      <w:r>
        <w:br/>
      </w:r>
    </w:p>
    <w:p w14:paraId="685A44D0" w14:textId="77777777" w:rsidR="00AC78A6" w:rsidRDefault="00AC78A6" w:rsidP="00587987"/>
    <w:p w14:paraId="6A0EDB57" w14:textId="77777777" w:rsidR="00587987" w:rsidRDefault="00587987" w:rsidP="00587987">
      <w:pPr>
        <w:ind w:left="5040" w:hanging="5040"/>
        <w:rPr>
          <w:b/>
        </w:rPr>
      </w:pPr>
      <w:r>
        <w:rPr>
          <w:b/>
        </w:rPr>
        <w:t xml:space="preserve">CITY OF </w:t>
      </w:r>
      <w:r w:rsidR="00AC78A6">
        <w:rPr>
          <w:b/>
        </w:rPr>
        <w:t>_______________</w:t>
      </w:r>
      <w:r>
        <w:rPr>
          <w:b/>
        </w:rPr>
        <w:t>, MINNESOTA</w:t>
      </w:r>
      <w:r>
        <w:rPr>
          <w:b/>
        </w:rPr>
        <w:tab/>
      </w:r>
      <w:r w:rsidR="00AC78A6">
        <w:rPr>
          <w:b/>
        </w:rPr>
        <w:t>PROPERTY OWNER(S)</w:t>
      </w:r>
    </w:p>
    <w:p w14:paraId="57019B81" w14:textId="77777777" w:rsidR="00587987" w:rsidRDefault="00587987" w:rsidP="00587987">
      <w:pPr>
        <w:ind w:left="5040" w:hanging="5040"/>
        <w:rPr>
          <w:b/>
        </w:rPr>
      </w:pPr>
      <w:r>
        <w:rPr>
          <w:b/>
        </w:rPr>
        <w:tab/>
      </w:r>
      <w:r w:rsidRPr="00EB20A9">
        <w:rPr>
          <w:b/>
        </w:rPr>
        <w:t xml:space="preserve"> </w:t>
      </w:r>
      <w:r w:rsidRPr="00EB20A9">
        <w:rPr>
          <w:b/>
        </w:rPr>
        <w:tab/>
      </w:r>
      <w:r w:rsidRPr="00EB20A9">
        <w:rPr>
          <w:b/>
        </w:rPr>
        <w:tab/>
      </w:r>
    </w:p>
    <w:p w14:paraId="73B78A36" w14:textId="77777777" w:rsidR="00587987" w:rsidRPr="004B15AB" w:rsidRDefault="00587987" w:rsidP="00587987"/>
    <w:p w14:paraId="633E3E77" w14:textId="77777777" w:rsidR="00587987" w:rsidRPr="004B15AB" w:rsidRDefault="00587987" w:rsidP="00587987">
      <w:r w:rsidRPr="004B15AB">
        <w:t>BY:</w:t>
      </w:r>
      <w:r w:rsidRPr="004B15AB">
        <w:rPr>
          <w:u w:val="single"/>
        </w:rPr>
        <w:tab/>
      </w:r>
      <w:r w:rsidRPr="004B15AB">
        <w:rPr>
          <w:u w:val="single"/>
        </w:rPr>
        <w:tab/>
      </w:r>
      <w:r w:rsidRPr="004B15AB">
        <w:rPr>
          <w:u w:val="single"/>
        </w:rPr>
        <w:tab/>
      </w:r>
      <w:r w:rsidRPr="004B15AB">
        <w:rPr>
          <w:u w:val="single"/>
        </w:rPr>
        <w:tab/>
      </w:r>
      <w:r w:rsidRPr="004B15AB">
        <w:rPr>
          <w:u w:val="single"/>
        </w:rPr>
        <w:tab/>
      </w:r>
      <w:r w:rsidRPr="004B15AB">
        <w:rPr>
          <w:u w:val="single"/>
        </w:rPr>
        <w:tab/>
      </w:r>
      <w:r w:rsidRPr="004B15AB">
        <w:tab/>
        <w:t>BY:</w:t>
      </w:r>
      <w:r w:rsidRPr="004B15AB">
        <w:rPr>
          <w:u w:val="single"/>
        </w:rPr>
        <w:tab/>
      </w:r>
      <w:r w:rsidRPr="004B15AB">
        <w:rPr>
          <w:u w:val="single"/>
        </w:rPr>
        <w:tab/>
      </w:r>
      <w:r w:rsidRPr="004B15AB">
        <w:rPr>
          <w:u w:val="single"/>
        </w:rPr>
        <w:tab/>
      </w:r>
      <w:r w:rsidRPr="004B15AB">
        <w:rPr>
          <w:u w:val="single"/>
        </w:rPr>
        <w:tab/>
      </w:r>
      <w:r w:rsidRPr="004B15AB">
        <w:rPr>
          <w:u w:val="single"/>
        </w:rPr>
        <w:tab/>
      </w:r>
      <w:r w:rsidRPr="004B15AB">
        <w:rPr>
          <w:u w:val="single"/>
        </w:rPr>
        <w:tab/>
      </w:r>
    </w:p>
    <w:p w14:paraId="65EF3704" w14:textId="77777777" w:rsidR="00587987" w:rsidRDefault="00587987" w:rsidP="00587987">
      <w:r w:rsidRPr="004B15AB">
        <w:tab/>
      </w:r>
      <w:r>
        <w:t>Its Mayor</w:t>
      </w:r>
      <w:r w:rsidRPr="004B15AB">
        <w:tab/>
      </w:r>
      <w:r w:rsidRPr="004B15AB">
        <w:tab/>
      </w:r>
      <w:r w:rsidRPr="004B15AB">
        <w:tab/>
      </w:r>
      <w:r w:rsidRPr="004B15AB">
        <w:tab/>
      </w:r>
      <w:r>
        <w:tab/>
      </w:r>
      <w:r>
        <w:tab/>
      </w:r>
    </w:p>
    <w:p w14:paraId="251E81DA" w14:textId="77777777" w:rsidR="00587987" w:rsidRPr="004B15AB" w:rsidRDefault="00587987" w:rsidP="00587987"/>
    <w:p w14:paraId="1E68432B" w14:textId="77777777" w:rsidR="00587987" w:rsidRPr="004B15AB" w:rsidRDefault="00587987" w:rsidP="00587987">
      <w:smartTag w:uri="urn:schemas-microsoft-com:office:smarttags" w:element="stockticker">
        <w:r>
          <w:t>AND</w:t>
        </w:r>
      </w:smartTag>
      <w:r w:rsidR="00F35769">
        <w:t>:</w:t>
      </w:r>
      <w:r>
        <w:t>_______________________________</w:t>
      </w:r>
      <w:r w:rsidRPr="004B15AB">
        <w:tab/>
      </w:r>
      <w:smartTag w:uri="urn:schemas-microsoft-com:office:smarttags" w:element="stockticker">
        <w:r w:rsidRPr="004B15AB">
          <w:t>AND</w:t>
        </w:r>
      </w:smartTag>
      <w:r>
        <w:t>:</w:t>
      </w:r>
      <w:r w:rsidRPr="004B15AB">
        <w:rPr>
          <w:u w:val="single"/>
        </w:rPr>
        <w:tab/>
      </w:r>
      <w:r w:rsidRPr="004B15AB">
        <w:rPr>
          <w:u w:val="single"/>
        </w:rPr>
        <w:tab/>
      </w:r>
      <w:r w:rsidRPr="004B15AB">
        <w:rPr>
          <w:u w:val="single"/>
        </w:rPr>
        <w:tab/>
      </w:r>
      <w:r w:rsidRPr="004B15AB">
        <w:rPr>
          <w:u w:val="single"/>
        </w:rPr>
        <w:tab/>
      </w:r>
      <w:r w:rsidRPr="004B15AB">
        <w:rPr>
          <w:u w:val="single"/>
        </w:rPr>
        <w:tab/>
      </w:r>
      <w:r w:rsidRPr="004B15AB">
        <w:rPr>
          <w:u w:val="single"/>
        </w:rPr>
        <w:tab/>
      </w:r>
    </w:p>
    <w:p w14:paraId="20E57A3A" w14:textId="77777777" w:rsidR="00587987" w:rsidRPr="004B15AB" w:rsidRDefault="00587987" w:rsidP="00587987">
      <w:r>
        <w:tab/>
        <w:t>Its City</w:t>
      </w:r>
      <w:r w:rsidR="00FB6838">
        <w:t xml:space="preserve"> </w:t>
      </w:r>
      <w:r w:rsidR="00974662">
        <w:t>Clerk</w:t>
      </w:r>
      <w:r>
        <w:tab/>
      </w:r>
      <w:r>
        <w:tab/>
      </w:r>
      <w:r>
        <w:tab/>
      </w:r>
    </w:p>
    <w:p w14:paraId="1E8EBFFD" w14:textId="77777777" w:rsidR="00587987" w:rsidRPr="004B15AB" w:rsidRDefault="00587987" w:rsidP="00587987">
      <w:r w:rsidRPr="004B15AB">
        <w:tab/>
      </w:r>
    </w:p>
    <w:p w14:paraId="65681A3C" w14:textId="77777777" w:rsidR="00587987" w:rsidRPr="004B15AB" w:rsidRDefault="00587987" w:rsidP="00587987"/>
    <w:p w14:paraId="65C35B04" w14:textId="77777777" w:rsidR="00587987" w:rsidRPr="004B15AB" w:rsidRDefault="00587987" w:rsidP="00587987"/>
    <w:p w14:paraId="1287A5E3" w14:textId="77777777" w:rsidR="00587987" w:rsidRDefault="00587987" w:rsidP="00587987"/>
    <w:p w14:paraId="78F3AB7C" w14:textId="77777777" w:rsidR="00587987" w:rsidRDefault="00587987" w:rsidP="00587987"/>
    <w:p w14:paraId="3706B2D4" w14:textId="77777777" w:rsidR="00587987" w:rsidRDefault="00587987" w:rsidP="00587987"/>
    <w:p w14:paraId="17072F62" w14:textId="77777777" w:rsidR="00587987" w:rsidRDefault="00587987" w:rsidP="00587987"/>
    <w:p w14:paraId="09B17734" w14:textId="77777777" w:rsidR="00587987" w:rsidRDefault="00587987" w:rsidP="00587987"/>
    <w:p w14:paraId="7836CCFF" w14:textId="77777777" w:rsidR="00587987" w:rsidRDefault="00587987" w:rsidP="00587987"/>
    <w:p w14:paraId="69633AEF" w14:textId="77777777" w:rsidR="00587987" w:rsidRDefault="00587987" w:rsidP="0068171D"/>
    <w:sectPr w:rsidR="00587987" w:rsidSect="00112E8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365C" w14:textId="77777777" w:rsidR="00FA4782" w:rsidRDefault="00FA4782" w:rsidP="00FA4782">
      <w:r>
        <w:separator/>
      </w:r>
    </w:p>
  </w:endnote>
  <w:endnote w:type="continuationSeparator" w:id="0">
    <w:p w14:paraId="5FB320D8" w14:textId="77777777" w:rsidR="00FA4782" w:rsidRDefault="00FA4782" w:rsidP="00FA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5B74" w14:textId="3532DCFA" w:rsidR="00FA4782" w:rsidRPr="00AB4111" w:rsidRDefault="00AB4111">
    <w:pPr>
      <w:pStyle w:val="Footer"/>
      <w:rPr>
        <w:sz w:val="20"/>
        <w:szCs w:val="20"/>
      </w:rPr>
    </w:pPr>
    <w:r w:rsidRPr="00AB4111">
      <w:rPr>
        <w:sz w:val="20"/>
        <w:szCs w:val="20"/>
      </w:rPr>
      <w:t>League of Minnesota Cities</w:t>
    </w:r>
    <w:r w:rsidRPr="00AB4111">
      <w:rPr>
        <w:sz w:val="20"/>
        <w:szCs w:val="20"/>
      </w:rPr>
      <w:ptab w:relativeTo="margin" w:alignment="center" w:leader="none"/>
    </w:r>
    <w:r w:rsidRPr="00AB4111">
      <w:rPr>
        <w:sz w:val="20"/>
        <w:szCs w:val="20"/>
      </w:rPr>
      <w:t>Sanitary Sewer Toolkit</w:t>
    </w:r>
    <w:r w:rsidRPr="00AB4111">
      <w:rPr>
        <w:sz w:val="20"/>
        <w:szCs w:val="20"/>
      </w:rPr>
      <w:ptab w:relativeTo="margin" w:alignment="right" w:leader="none"/>
    </w:r>
    <w:r w:rsidR="003A7EE6">
      <w:rPr>
        <w:sz w:val="20"/>
        <w:szCs w:val="20"/>
      </w:rPr>
      <w:t>0</w:t>
    </w:r>
    <w:r w:rsidR="00707E92">
      <w:rPr>
        <w:sz w:val="20"/>
        <w:szCs w:val="20"/>
      </w:rPr>
      <w:t>1</w:t>
    </w:r>
    <w:r w:rsidRPr="00AB4111">
      <w:rPr>
        <w:sz w:val="20"/>
        <w:szCs w:val="20"/>
      </w:rPr>
      <w:t>/</w:t>
    </w:r>
    <w:r w:rsidR="001B7B74">
      <w:rPr>
        <w:sz w:val="20"/>
        <w:szCs w:val="20"/>
      </w:rPr>
      <w:t>08</w:t>
    </w:r>
    <w:r w:rsidRPr="00AB4111">
      <w:rPr>
        <w:sz w:val="20"/>
        <w:szCs w:val="20"/>
      </w:rPr>
      <w:t>/20</w:t>
    </w:r>
    <w:r w:rsidR="003A7EE6">
      <w:rPr>
        <w:sz w:val="20"/>
        <w:szCs w:val="20"/>
      </w:rPr>
      <w:t>2</w:t>
    </w:r>
    <w:r w:rsidR="001B7B74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DD09" w14:textId="77777777" w:rsidR="00FA4782" w:rsidRDefault="00FA4782" w:rsidP="00FA4782">
      <w:r>
        <w:separator/>
      </w:r>
    </w:p>
  </w:footnote>
  <w:footnote w:type="continuationSeparator" w:id="0">
    <w:p w14:paraId="3CF2E11E" w14:textId="77777777" w:rsidR="00FA4782" w:rsidRDefault="00FA4782" w:rsidP="00FA4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FA0A6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A4DEB"/>
    <w:multiLevelType w:val="hybridMultilevel"/>
    <w:tmpl w:val="F8CC6FA0"/>
    <w:lvl w:ilvl="0" w:tplc="F9D4D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47677"/>
    <w:multiLevelType w:val="hybridMultilevel"/>
    <w:tmpl w:val="05A4E48E"/>
    <w:lvl w:ilvl="0" w:tplc="8A08E59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D7093"/>
    <w:multiLevelType w:val="hybridMultilevel"/>
    <w:tmpl w:val="A426D1F0"/>
    <w:lvl w:ilvl="0" w:tplc="6DE8B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51761"/>
    <w:multiLevelType w:val="hybridMultilevel"/>
    <w:tmpl w:val="BE9E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6C68"/>
    <w:multiLevelType w:val="hybridMultilevel"/>
    <w:tmpl w:val="5186F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4884049">
    <w:abstractNumId w:val="0"/>
  </w:num>
  <w:num w:numId="2" w16cid:durableId="1993675072">
    <w:abstractNumId w:val="3"/>
  </w:num>
  <w:num w:numId="3" w16cid:durableId="320816388">
    <w:abstractNumId w:val="4"/>
  </w:num>
  <w:num w:numId="4" w16cid:durableId="831874222">
    <w:abstractNumId w:val="2"/>
  </w:num>
  <w:num w:numId="5" w16cid:durableId="1980452519">
    <w:abstractNumId w:val="1"/>
  </w:num>
  <w:num w:numId="6" w16cid:durableId="558712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BE"/>
    <w:rsid w:val="0001431E"/>
    <w:rsid w:val="00112E8A"/>
    <w:rsid w:val="00144042"/>
    <w:rsid w:val="001763A7"/>
    <w:rsid w:val="001B7B74"/>
    <w:rsid w:val="00273A7C"/>
    <w:rsid w:val="00360655"/>
    <w:rsid w:val="00376C13"/>
    <w:rsid w:val="003A7EE6"/>
    <w:rsid w:val="004F5478"/>
    <w:rsid w:val="00531E39"/>
    <w:rsid w:val="005671ED"/>
    <w:rsid w:val="00587987"/>
    <w:rsid w:val="00624DE9"/>
    <w:rsid w:val="006521BE"/>
    <w:rsid w:val="0068171D"/>
    <w:rsid w:val="0068647C"/>
    <w:rsid w:val="00694BC5"/>
    <w:rsid w:val="006A47AB"/>
    <w:rsid w:val="00707E92"/>
    <w:rsid w:val="0073774D"/>
    <w:rsid w:val="007378CB"/>
    <w:rsid w:val="00822D6D"/>
    <w:rsid w:val="008F247A"/>
    <w:rsid w:val="009400CD"/>
    <w:rsid w:val="00944B74"/>
    <w:rsid w:val="00974662"/>
    <w:rsid w:val="00993B09"/>
    <w:rsid w:val="0099686F"/>
    <w:rsid w:val="00A34C75"/>
    <w:rsid w:val="00AB4111"/>
    <w:rsid w:val="00AC78A6"/>
    <w:rsid w:val="00AF48C5"/>
    <w:rsid w:val="00B1376D"/>
    <w:rsid w:val="00B47D36"/>
    <w:rsid w:val="00B933CD"/>
    <w:rsid w:val="00C41959"/>
    <w:rsid w:val="00C663F5"/>
    <w:rsid w:val="00CA7709"/>
    <w:rsid w:val="00CE1125"/>
    <w:rsid w:val="00CE214E"/>
    <w:rsid w:val="00D4619C"/>
    <w:rsid w:val="00D84FE5"/>
    <w:rsid w:val="00DD7233"/>
    <w:rsid w:val="00E2538D"/>
    <w:rsid w:val="00E35679"/>
    <w:rsid w:val="00E6683D"/>
    <w:rsid w:val="00E75163"/>
    <w:rsid w:val="00EB0BF5"/>
    <w:rsid w:val="00ED3015"/>
    <w:rsid w:val="00F21D04"/>
    <w:rsid w:val="00F35769"/>
    <w:rsid w:val="00F53B0B"/>
    <w:rsid w:val="00FA4782"/>
    <w:rsid w:val="00FB6838"/>
    <w:rsid w:val="00FC66F6"/>
    <w:rsid w:val="00F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403792A0"/>
  <w15:docId w15:val="{1DFA666B-25C3-4B9D-BE9D-45EB7D00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09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933CD"/>
    <w:pPr>
      <w:outlineLvl w:val="0"/>
    </w:pPr>
    <w:rPr>
      <w:rFonts w:ascii="Franklin Gothic Medium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B933CD"/>
    <w:pPr>
      <w:outlineLvl w:val="1"/>
    </w:pPr>
    <w:rPr>
      <w:rFonts w:ascii="Franklin Gothic Medium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B933CD"/>
    <w:pPr>
      <w:outlineLvl w:val="2"/>
    </w:pPr>
    <w:rPr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B933CD"/>
    <w:pPr>
      <w:outlineLvl w:val="3"/>
    </w:pPr>
    <w:rPr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B933CD"/>
    <w:pPr>
      <w:outlineLvl w:val="4"/>
    </w:pPr>
    <w:rPr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933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933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933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33CD"/>
    <w:rPr>
      <w:rFonts w:ascii="Franklin Gothic Medium" w:eastAsia="Times New Roman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933CD"/>
    <w:rPr>
      <w:rFonts w:ascii="Franklin Gothic Medium" w:eastAsia="Times New Roman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B933CD"/>
    <w:rPr>
      <w:rFonts w:eastAsia="Times New Roman" w:cs="Times New Roman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B933CD"/>
    <w:rPr>
      <w:rFonts w:eastAsia="Times New Roman" w:cs="Times New Roman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B933CD"/>
    <w:rPr>
      <w:rFonts w:eastAsia="Times New Roman" w:cs="Times New Roman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933CD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933CD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933CD"/>
    <w:rPr>
      <w:rFonts w:ascii="Arial" w:eastAsia="Times New Roman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B933CD"/>
    <w:pPr>
      <w:jc w:val="center"/>
    </w:pPr>
    <w:rPr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B933CD"/>
    <w:rPr>
      <w:rFonts w:eastAsia="Times New Roman" w:cs="Times New Roman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B933CD"/>
    <w:pPr>
      <w:jc w:val="center"/>
    </w:pPr>
    <w:rPr>
      <w:rFonts w:ascii="Franklin Gothic Medium" w:hAnsi="Franklin Gothic Medium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B933CD"/>
    <w:rPr>
      <w:rFonts w:ascii="Franklin Gothic Medium" w:eastAsia="Times New Roman" w:hAnsi="Franklin Gothic Medium" w:cs="Times New Roman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33CD"/>
    <w:pPr>
      <w:keepNext/>
      <w:keepLines/>
      <w:spacing w:before="480"/>
      <w:outlineLvl w:val="9"/>
    </w:pPr>
    <w:rPr>
      <w:rFonts w:ascii="Cambria" w:hAnsi="Cambria" w:cs="Times New Roman"/>
      <w:b/>
      <w:color w:val="365F91"/>
      <w:kern w:val="0"/>
      <w:sz w:val="28"/>
      <w:szCs w:val="28"/>
    </w:rPr>
  </w:style>
  <w:style w:type="paragraph" w:customStyle="1" w:styleId="ByLine">
    <w:name w:val="ByLine"/>
    <w:basedOn w:val="Normal"/>
    <w:uiPriority w:val="1"/>
    <w:qFormat/>
    <w:rsid w:val="00B933CD"/>
    <w:pPr>
      <w:jc w:val="center"/>
    </w:pPr>
    <w:rPr>
      <w:color w:val="000000"/>
    </w:rPr>
  </w:style>
  <w:style w:type="paragraph" w:styleId="HTMLPreformatted">
    <w:name w:val="HTML Preformatted"/>
    <w:basedOn w:val="Normal"/>
    <w:link w:val="HTMLPreformattedChar"/>
    <w:semiHidden/>
    <w:rsid w:val="0058798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87987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semiHidden/>
    <w:rsid w:val="00AF48C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86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4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4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4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78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7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League of Minnesota Cities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csmith</dc:creator>
  <cp:lastModifiedBy>Walsh, Troy</cp:lastModifiedBy>
  <cp:revision>10</cp:revision>
  <dcterms:created xsi:type="dcterms:W3CDTF">2015-10-07T22:04:00Z</dcterms:created>
  <dcterms:modified xsi:type="dcterms:W3CDTF">2024-01-08T20:51:00Z</dcterms:modified>
</cp:coreProperties>
</file>