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A15CA" w14:textId="77777777" w:rsidR="00AE0A12" w:rsidRDefault="00334DC3">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334A82E9B7084EC48080C3BEE449EA4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FB225E">
            <w:rPr>
              <w:rStyle w:val="FooterChar"/>
              <w:rFonts w:ascii="Arial" w:eastAsia="Arial" w:hAnsi="Arial" w:cs="Arial"/>
              <w:b/>
              <w:sz w:val="28"/>
              <w:szCs w:val="28"/>
            </w:rPr>
            <w:t>Adopting an Expense Report for Enforcing Hazardous Building Proceedings</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6F629EBA" w14:textId="77777777" w:rsidR="007A4845" w:rsidRPr="00E711CE" w:rsidRDefault="007A4845">
      <w:pPr>
        <w:rPr>
          <w:rStyle w:val="FooterChar"/>
          <w:rFonts w:eastAsia="Arial"/>
        </w:rPr>
      </w:pPr>
    </w:p>
    <w:p w14:paraId="0A922DEC" w14:textId="52298D08" w:rsidR="00036045" w:rsidRDefault="00036045" w:rsidP="00036045">
      <w:pPr>
        <w:rPr>
          <w:sz w:val="22"/>
          <w:szCs w:val="22"/>
        </w:rPr>
      </w:pPr>
      <w:r>
        <w:rPr>
          <w:i/>
          <w:sz w:val="22"/>
          <w:szCs w:val="22"/>
        </w:rPr>
        <w:t xml:space="preserve">League staff thoughtfully develops models for your city’s consideration. Models should be customized as appropriate for an individual city’s circumstances in consultation with the city’s attorney. Helpful background information on this model may be found in </w:t>
      </w:r>
      <w:hyperlink r:id="rId7" w:history="1">
        <w:r>
          <w:rPr>
            <w:rStyle w:val="Hyperlink"/>
            <w:i/>
            <w:sz w:val="22"/>
            <w:szCs w:val="22"/>
          </w:rPr>
          <w:t>“Dangerous Properties.”</w:t>
        </w:r>
      </w:hyperlink>
    </w:p>
    <w:p w14:paraId="2CDBA994" w14:textId="77777777" w:rsidR="0024057D" w:rsidRDefault="0024057D"/>
    <w:p w14:paraId="020559F4" w14:textId="77777777" w:rsidR="00E711CE" w:rsidRPr="00D07484" w:rsidRDefault="00E711CE" w:rsidP="00D07484">
      <w:pPr>
        <w:ind w:left="630"/>
        <w:rPr>
          <w:b/>
        </w:rPr>
      </w:pPr>
      <w:r w:rsidRPr="00D07484">
        <w:rPr>
          <w:b/>
          <w:noProof/>
        </w:rPr>
        <w:drawing>
          <wp:anchor distT="0" distB="0" distL="114300" distR="114300" simplePos="0" relativeHeight="251659264" behindDoc="1" locked="0" layoutInCell="1" allowOverlap="1" wp14:anchorId="344C732D" wp14:editId="73EB5478">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258882F" w14:textId="77777777" w:rsidR="00E557C4" w:rsidRDefault="00E557C4"/>
    <w:p w14:paraId="396D42CD"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2FA88725" w14:textId="77777777" w:rsidR="00AB3E4A" w:rsidRDefault="00AB3E4A"/>
    <w:p w14:paraId="6F5553A8" w14:textId="77777777" w:rsidR="00AB3E4A" w:rsidRDefault="00577303">
      <w:r w:rsidRPr="006C28AE">
        <w:rPr>
          <w:b/>
        </w:rPr>
        <w:t xml:space="preserve">A </w:t>
      </w:r>
      <w:r>
        <w:rPr>
          <w:b/>
        </w:rPr>
        <w:t>RESOLUTION</w:t>
      </w:r>
      <w:r w:rsidRPr="006C28AE">
        <w:rPr>
          <w:b/>
        </w:rPr>
        <w:t xml:space="preserve"> </w:t>
      </w:r>
      <w:r w:rsidR="00E711CE" w:rsidRPr="00F37415">
        <w:rPr>
          <w:b/>
        </w:rPr>
        <w:t xml:space="preserve">ADOPTING AN EXPENSE REPORT FOR COSTS INCURRED IN CARRYING OUT AND ENFORCING THE HAZARDOUS BUILDING PROCEEDINGS AGAINST THE PROPERTY LOCATED AT </w:t>
      </w:r>
      <w:bookmarkStart w:id="1" w:name="Text20"/>
      <w:r w:rsidR="00E711CE" w:rsidRPr="00F37415">
        <w:rPr>
          <w:b/>
        </w:rPr>
        <w:fldChar w:fldCharType="begin">
          <w:ffData>
            <w:name w:val="Text20"/>
            <w:enabled/>
            <w:calcOnExit w:val="0"/>
            <w:textInput>
              <w:default w:val="(ADDRESS)"/>
              <w:format w:val="UPPERCASE"/>
            </w:textInput>
          </w:ffData>
        </w:fldChar>
      </w:r>
      <w:r w:rsidR="00E711CE" w:rsidRPr="00F37415">
        <w:rPr>
          <w:b/>
        </w:rPr>
        <w:instrText xml:space="preserve"> FORMTEXT </w:instrText>
      </w:r>
      <w:r w:rsidR="00E711CE" w:rsidRPr="00F37415">
        <w:rPr>
          <w:b/>
        </w:rPr>
      </w:r>
      <w:r w:rsidR="00E711CE" w:rsidRPr="00F37415">
        <w:rPr>
          <w:b/>
        </w:rPr>
        <w:fldChar w:fldCharType="separate"/>
      </w:r>
      <w:r w:rsidR="00E711CE">
        <w:rPr>
          <w:b/>
          <w:noProof/>
        </w:rPr>
        <w:t>(ADDRESS)</w:t>
      </w:r>
      <w:r w:rsidR="00E711CE" w:rsidRPr="00F37415">
        <w:rPr>
          <w:b/>
        </w:rPr>
        <w:fldChar w:fldCharType="end"/>
      </w:r>
      <w:bookmarkEnd w:id="1"/>
    </w:p>
    <w:p w14:paraId="37773D3B" w14:textId="77777777" w:rsidR="00E711CE" w:rsidRDefault="00E711CE" w:rsidP="00E711CE"/>
    <w:p w14:paraId="7474DB2B" w14:textId="77777777" w:rsidR="00347FA3" w:rsidRPr="00347FA3" w:rsidRDefault="00347FA3" w:rsidP="00B97C6D">
      <w:pPr>
        <w:rPr>
          <w:i/>
          <w:sz w:val="22"/>
          <w:szCs w:val="22"/>
        </w:rPr>
      </w:pPr>
      <w:r w:rsidRPr="00347FA3">
        <w:rPr>
          <w:i/>
          <w:sz w:val="22"/>
          <w:szCs w:val="22"/>
        </w:rPr>
        <w:t>Before adopting any resolution ordering adopting an expense report, the city attorney should review the resolution to ensure it includes all necessary provisions and complies with current laws.</w:t>
      </w:r>
      <w:r w:rsidRPr="00347FA3">
        <w:rPr>
          <w:i/>
          <w:noProof/>
          <w:sz w:val="22"/>
          <w:szCs w:val="22"/>
        </w:rPr>
        <w:drawing>
          <wp:anchor distT="0" distB="0" distL="114300" distR="114300" simplePos="0" relativeHeight="251667456" behindDoc="1" locked="0" layoutInCell="1" allowOverlap="1" wp14:anchorId="14BD44C2" wp14:editId="3C038BC9">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4208FF8D" w14:textId="77777777" w:rsidR="00347FA3" w:rsidRDefault="00347FA3"/>
    <w:p w14:paraId="6E4092AC" w14:textId="77777777" w:rsidR="00E711CE" w:rsidRPr="00F37415" w:rsidRDefault="00E711CE" w:rsidP="00E711CE">
      <w:r w:rsidRPr="00F37415">
        <w:rPr>
          <w:b/>
        </w:rPr>
        <w:t>WHEREAS,</w:t>
      </w:r>
      <w:r w:rsidRPr="00F37415">
        <w:t xml:space="preserve"> pursuant to </w:t>
      </w:r>
      <w:r w:rsidRPr="009061D1">
        <w:t>Minn. Stat. § 463.22</w:t>
      </w:r>
      <w:r w:rsidRPr="00F37415">
        <w:t xml:space="preserve">, the city council has kept an accurate account of the expenses incurred in carrying out and enforcing the hazardous building proceeding against the property located at </w:t>
      </w:r>
      <w:bookmarkStart w:id="2" w:name="Text21"/>
      <w:r w:rsidRPr="00F37415">
        <w:fldChar w:fldCharType="begin">
          <w:ffData>
            <w:name w:val="Text21"/>
            <w:enabled/>
            <w:calcOnExit w:val="0"/>
            <w:textInput>
              <w:default w:val="(address) "/>
            </w:textInput>
          </w:ffData>
        </w:fldChar>
      </w:r>
      <w:r w:rsidRPr="00F37415">
        <w:instrText xml:space="preserve"> FORMTEXT </w:instrText>
      </w:r>
      <w:r w:rsidRPr="00F37415">
        <w:fldChar w:fldCharType="separate"/>
      </w:r>
      <w:r>
        <w:rPr>
          <w:noProof/>
        </w:rPr>
        <w:t xml:space="preserve">(address) </w:t>
      </w:r>
      <w:r w:rsidRPr="00F37415">
        <w:fldChar w:fldCharType="end"/>
      </w:r>
      <w:bookmarkEnd w:id="2"/>
      <w:r w:rsidRPr="00F37415">
        <w:t>.</w:t>
      </w:r>
    </w:p>
    <w:p w14:paraId="3E47B124" w14:textId="77777777" w:rsidR="00E711CE" w:rsidRPr="00F37415" w:rsidRDefault="00E711CE" w:rsidP="00E711CE"/>
    <w:p w14:paraId="5F639834" w14:textId="77777777" w:rsidR="00E711CE" w:rsidRPr="00F37415" w:rsidRDefault="00E711CE" w:rsidP="00E711CE">
      <w:r w:rsidRPr="00F37415">
        <w:rPr>
          <w:b/>
        </w:rPr>
        <w:t>WHEREAS,</w:t>
      </w:r>
      <w:r w:rsidRPr="00F37415">
        <w:t xml:space="preserve"> documentation to support the expenses and costs are attached to this resolution as Exhibit A</w:t>
      </w:r>
      <w:r>
        <w:t>.</w:t>
      </w:r>
    </w:p>
    <w:p w14:paraId="0AD2F2D6" w14:textId="77777777" w:rsidR="00E901D7" w:rsidRPr="00347FA3" w:rsidRDefault="00E901D7"/>
    <w:p w14:paraId="59BABD74" w14:textId="77777777" w:rsidR="00E711CE" w:rsidRDefault="00E711CE" w:rsidP="00E711CE">
      <w:pPr>
        <w:ind w:left="720"/>
      </w:pPr>
      <w:r w:rsidRPr="00E711CE">
        <w:rPr>
          <w:i/>
          <w:noProof/>
          <w:sz w:val="22"/>
          <w:szCs w:val="22"/>
        </w:rPr>
        <w:drawing>
          <wp:anchor distT="0" distB="0" distL="114300" distR="114300" simplePos="0" relativeHeight="251661312" behindDoc="1" locked="0" layoutInCell="1" allowOverlap="1" wp14:anchorId="2557F612" wp14:editId="3A87D62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711CE">
        <w:rPr>
          <w:i/>
          <w:sz w:val="22"/>
          <w:szCs w:val="22"/>
        </w:rPr>
        <w:t xml:space="preserve">Any documents, such as receipts, </w:t>
      </w:r>
      <w:proofErr w:type="gramStart"/>
      <w:r w:rsidRPr="00E711CE">
        <w:rPr>
          <w:i/>
          <w:sz w:val="22"/>
          <w:szCs w:val="22"/>
        </w:rPr>
        <w:t>time cards</w:t>
      </w:r>
      <w:proofErr w:type="gramEnd"/>
      <w:r w:rsidRPr="00E711CE">
        <w:rPr>
          <w:i/>
          <w:sz w:val="22"/>
          <w:szCs w:val="22"/>
        </w:rPr>
        <w:t>, bills, statements, etc., that support the amount of the expense should be included in Exhibit A. Each expense line should have some documentation to support the amount</w:t>
      </w:r>
      <w:r>
        <w:t>.</w:t>
      </w:r>
    </w:p>
    <w:p w14:paraId="6C02F071" w14:textId="77777777" w:rsidR="00AB3E4A" w:rsidRDefault="00AB3E4A"/>
    <w:p w14:paraId="47CF0F12"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6D81EE4B" w14:textId="77777777" w:rsidR="00AB3E4A" w:rsidRDefault="00AB3E4A"/>
    <w:p w14:paraId="2C9F9B66" w14:textId="77777777" w:rsidR="00E711CE" w:rsidRPr="00F37415" w:rsidRDefault="00E711CE" w:rsidP="00E711CE">
      <w:pPr>
        <w:numPr>
          <w:ilvl w:val="0"/>
          <w:numId w:val="3"/>
        </w:numPr>
      </w:pPr>
      <w:r w:rsidRPr="00F37415">
        <w:t>That the following expenses were incurred in carrying out and enforcing the hazardous building proceeding against the property located at (address):</w:t>
      </w:r>
    </w:p>
    <w:p w14:paraId="02195E1E" w14:textId="77777777" w:rsidR="00E711CE" w:rsidRPr="00F37415" w:rsidRDefault="00E711CE" w:rsidP="00E711CE">
      <w:pPr>
        <w:ind w:left="360"/>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0"/>
        <w:gridCol w:w="1620"/>
      </w:tblGrid>
      <w:tr w:rsidR="00E711CE" w:rsidRPr="00F37415" w14:paraId="76B3BE8B" w14:textId="77777777" w:rsidTr="006138E8">
        <w:tc>
          <w:tcPr>
            <w:tcW w:w="4590" w:type="dxa"/>
          </w:tcPr>
          <w:p w14:paraId="223C5202" w14:textId="77777777" w:rsidR="00E711CE" w:rsidRPr="00F37415" w:rsidRDefault="00E711CE" w:rsidP="006138E8">
            <w:r w:rsidRPr="00F37415">
              <w:t>Filing fees</w:t>
            </w:r>
          </w:p>
        </w:tc>
        <w:tc>
          <w:tcPr>
            <w:tcW w:w="1620" w:type="dxa"/>
          </w:tcPr>
          <w:p w14:paraId="7F22D78A" w14:textId="77777777" w:rsidR="00E711CE" w:rsidRPr="00F37415" w:rsidRDefault="00E711CE" w:rsidP="006138E8">
            <w:r w:rsidRPr="00F37415">
              <w:t>$</w:t>
            </w:r>
          </w:p>
        </w:tc>
      </w:tr>
      <w:tr w:rsidR="00E711CE" w:rsidRPr="00F37415" w14:paraId="2A3986D8" w14:textId="77777777" w:rsidTr="006138E8">
        <w:tc>
          <w:tcPr>
            <w:tcW w:w="4590" w:type="dxa"/>
          </w:tcPr>
          <w:p w14:paraId="68A1CC9C" w14:textId="77777777" w:rsidR="00E711CE" w:rsidRPr="00F37415" w:rsidRDefault="00E711CE" w:rsidP="006138E8">
            <w:r w:rsidRPr="00F37415">
              <w:t>Service fees</w:t>
            </w:r>
          </w:p>
        </w:tc>
        <w:tc>
          <w:tcPr>
            <w:tcW w:w="1620" w:type="dxa"/>
          </w:tcPr>
          <w:p w14:paraId="22336F17" w14:textId="77777777" w:rsidR="00E711CE" w:rsidRPr="00F37415" w:rsidRDefault="00E711CE" w:rsidP="006138E8">
            <w:r w:rsidRPr="00F37415">
              <w:t>$</w:t>
            </w:r>
          </w:p>
        </w:tc>
      </w:tr>
      <w:tr w:rsidR="00E711CE" w:rsidRPr="00F37415" w14:paraId="0C0095AE" w14:textId="77777777" w:rsidTr="006138E8">
        <w:tc>
          <w:tcPr>
            <w:tcW w:w="4590" w:type="dxa"/>
          </w:tcPr>
          <w:p w14:paraId="7BF6DCDD" w14:textId="77777777" w:rsidR="00E711CE" w:rsidRPr="00F37415" w:rsidRDefault="00E711CE" w:rsidP="006138E8">
            <w:r w:rsidRPr="00F37415">
              <w:t>Publication fees</w:t>
            </w:r>
          </w:p>
        </w:tc>
        <w:tc>
          <w:tcPr>
            <w:tcW w:w="1620" w:type="dxa"/>
          </w:tcPr>
          <w:p w14:paraId="488406AA" w14:textId="77777777" w:rsidR="00E711CE" w:rsidRPr="00F37415" w:rsidRDefault="00E711CE" w:rsidP="006138E8">
            <w:r w:rsidRPr="00F37415">
              <w:t>$</w:t>
            </w:r>
          </w:p>
        </w:tc>
      </w:tr>
      <w:tr w:rsidR="00E711CE" w:rsidRPr="00F37415" w14:paraId="686E41ED" w14:textId="77777777" w:rsidTr="006138E8">
        <w:tc>
          <w:tcPr>
            <w:tcW w:w="4590" w:type="dxa"/>
          </w:tcPr>
          <w:p w14:paraId="0D7AF999" w14:textId="77777777" w:rsidR="00E711CE" w:rsidRPr="00F37415" w:rsidRDefault="00E711CE" w:rsidP="006138E8">
            <w:r w:rsidRPr="00F37415">
              <w:t>Attorney’s fees</w:t>
            </w:r>
          </w:p>
        </w:tc>
        <w:tc>
          <w:tcPr>
            <w:tcW w:w="1620" w:type="dxa"/>
          </w:tcPr>
          <w:p w14:paraId="41C61DB3" w14:textId="77777777" w:rsidR="00E711CE" w:rsidRPr="00F37415" w:rsidRDefault="00E711CE" w:rsidP="006138E8">
            <w:r w:rsidRPr="00F37415">
              <w:t>$</w:t>
            </w:r>
          </w:p>
        </w:tc>
      </w:tr>
      <w:tr w:rsidR="00E711CE" w:rsidRPr="00F37415" w14:paraId="5B622995" w14:textId="77777777" w:rsidTr="006138E8">
        <w:tc>
          <w:tcPr>
            <w:tcW w:w="4590" w:type="dxa"/>
          </w:tcPr>
          <w:p w14:paraId="68E4227F" w14:textId="77777777" w:rsidR="00E711CE" w:rsidRPr="00F37415" w:rsidRDefault="00E711CE" w:rsidP="006138E8">
            <w:r w:rsidRPr="00F37415">
              <w:t>Appraisers’ fees</w:t>
            </w:r>
          </w:p>
        </w:tc>
        <w:tc>
          <w:tcPr>
            <w:tcW w:w="1620" w:type="dxa"/>
          </w:tcPr>
          <w:p w14:paraId="130C5694" w14:textId="77777777" w:rsidR="00E711CE" w:rsidRPr="00F37415" w:rsidRDefault="00E711CE" w:rsidP="006138E8">
            <w:r w:rsidRPr="00F37415">
              <w:t>$</w:t>
            </w:r>
          </w:p>
        </w:tc>
      </w:tr>
      <w:tr w:rsidR="00E711CE" w:rsidRPr="00F37415" w14:paraId="36BD83CB" w14:textId="77777777" w:rsidTr="006138E8">
        <w:tc>
          <w:tcPr>
            <w:tcW w:w="4590" w:type="dxa"/>
          </w:tcPr>
          <w:p w14:paraId="5FE20D59" w14:textId="77777777" w:rsidR="00E711CE" w:rsidRPr="00F37415" w:rsidRDefault="00E711CE" w:rsidP="006138E8">
            <w:r w:rsidRPr="00F37415">
              <w:t>Witness fees (including expert witness fees)</w:t>
            </w:r>
          </w:p>
        </w:tc>
        <w:tc>
          <w:tcPr>
            <w:tcW w:w="1620" w:type="dxa"/>
          </w:tcPr>
          <w:p w14:paraId="7E26EF76" w14:textId="77777777" w:rsidR="00E711CE" w:rsidRPr="00F37415" w:rsidRDefault="00E711CE" w:rsidP="006138E8">
            <w:r w:rsidRPr="00F37415">
              <w:t>$</w:t>
            </w:r>
          </w:p>
        </w:tc>
      </w:tr>
      <w:tr w:rsidR="00E711CE" w:rsidRPr="00F37415" w14:paraId="2ABCDE66" w14:textId="77777777" w:rsidTr="006138E8">
        <w:tc>
          <w:tcPr>
            <w:tcW w:w="4590" w:type="dxa"/>
          </w:tcPr>
          <w:p w14:paraId="1F75DB63" w14:textId="77777777" w:rsidR="00E711CE" w:rsidRPr="00F37415" w:rsidRDefault="00E711CE" w:rsidP="006138E8">
            <w:r w:rsidRPr="00F37415">
              <w:t>Traveling expenses incurred by the city from the time the order was originally made</w:t>
            </w:r>
          </w:p>
        </w:tc>
        <w:tc>
          <w:tcPr>
            <w:tcW w:w="1620" w:type="dxa"/>
          </w:tcPr>
          <w:p w14:paraId="076E3A3D" w14:textId="77777777" w:rsidR="00E711CE" w:rsidRPr="00F37415" w:rsidRDefault="00E711CE" w:rsidP="006138E8">
            <w:r w:rsidRPr="00F37415">
              <w:t>$</w:t>
            </w:r>
          </w:p>
        </w:tc>
      </w:tr>
      <w:bookmarkStart w:id="3" w:name="Text22"/>
      <w:tr w:rsidR="00E711CE" w:rsidRPr="00F37415" w14:paraId="0907255F" w14:textId="77777777" w:rsidTr="006138E8">
        <w:tc>
          <w:tcPr>
            <w:tcW w:w="4590" w:type="dxa"/>
          </w:tcPr>
          <w:p w14:paraId="2AACB74A" w14:textId="77777777" w:rsidR="00E711CE" w:rsidRPr="00F37415" w:rsidRDefault="00E711CE" w:rsidP="00E711CE">
            <w:r>
              <w:lastRenderedPageBreak/>
              <w:fldChar w:fldCharType="begin">
                <w:ffData>
                  <w:name w:val="Text22"/>
                  <w:enabled/>
                  <w:calcOnExit w:val="0"/>
                  <w:textInput>
                    <w:default w:val="Other expenses"/>
                  </w:textInput>
                </w:ffData>
              </w:fldChar>
            </w:r>
            <w:r>
              <w:instrText xml:space="preserve"> FORMTEXT </w:instrText>
            </w:r>
            <w:r>
              <w:fldChar w:fldCharType="separate"/>
            </w:r>
            <w:r>
              <w:rPr>
                <w:noProof/>
              </w:rPr>
              <w:t>Other expenses</w:t>
            </w:r>
            <w:r>
              <w:fldChar w:fldCharType="end"/>
            </w:r>
            <w:bookmarkEnd w:id="3"/>
          </w:p>
        </w:tc>
        <w:tc>
          <w:tcPr>
            <w:tcW w:w="1620" w:type="dxa"/>
          </w:tcPr>
          <w:p w14:paraId="3F004941" w14:textId="77777777" w:rsidR="00E711CE" w:rsidRPr="00F37415" w:rsidRDefault="00E711CE" w:rsidP="006138E8">
            <w:r w:rsidRPr="00F37415">
              <w:t>$</w:t>
            </w:r>
          </w:p>
        </w:tc>
      </w:tr>
      <w:tr w:rsidR="00E711CE" w:rsidRPr="00F37415" w14:paraId="7DA0B1FE" w14:textId="77777777" w:rsidTr="006138E8">
        <w:tc>
          <w:tcPr>
            <w:tcW w:w="4590" w:type="dxa"/>
          </w:tcPr>
          <w:p w14:paraId="7231706C" w14:textId="77777777" w:rsidR="00E711CE" w:rsidRPr="00F37415" w:rsidRDefault="00E711CE" w:rsidP="00E711CE">
            <w:r w:rsidRPr="00F37415">
              <w:t>Credit for property/salvage sold at auction</w:t>
            </w:r>
          </w:p>
        </w:tc>
        <w:tc>
          <w:tcPr>
            <w:tcW w:w="1620" w:type="dxa"/>
          </w:tcPr>
          <w:p w14:paraId="6DB2C0F0" w14:textId="77777777" w:rsidR="00E711CE" w:rsidRPr="00F37415" w:rsidRDefault="00E711CE" w:rsidP="006138E8">
            <w:r w:rsidRPr="00F37415">
              <w:t>- $</w:t>
            </w:r>
          </w:p>
        </w:tc>
      </w:tr>
      <w:tr w:rsidR="00E711CE" w:rsidRPr="00F37415" w14:paraId="31D5ABB7" w14:textId="77777777" w:rsidTr="006138E8">
        <w:tc>
          <w:tcPr>
            <w:tcW w:w="4590" w:type="dxa"/>
          </w:tcPr>
          <w:p w14:paraId="18D95264" w14:textId="77777777" w:rsidR="00E711CE" w:rsidRPr="00F37415" w:rsidRDefault="00E711CE" w:rsidP="006138E8">
            <w:pPr>
              <w:jc w:val="right"/>
            </w:pPr>
            <w:r w:rsidRPr="00F37415">
              <w:t>TOTAL:</w:t>
            </w:r>
          </w:p>
        </w:tc>
        <w:tc>
          <w:tcPr>
            <w:tcW w:w="1620" w:type="dxa"/>
          </w:tcPr>
          <w:p w14:paraId="643A7635" w14:textId="77777777" w:rsidR="00E711CE" w:rsidRPr="00F37415" w:rsidRDefault="00E711CE" w:rsidP="006138E8">
            <w:r w:rsidRPr="00F37415">
              <w:t>$</w:t>
            </w:r>
          </w:p>
        </w:tc>
      </w:tr>
    </w:tbl>
    <w:p w14:paraId="6D296ADD" w14:textId="77777777" w:rsidR="00E711CE" w:rsidRPr="00F37415" w:rsidRDefault="00E711CE" w:rsidP="00E711CE">
      <w:pPr>
        <w:ind w:left="360"/>
      </w:pPr>
    </w:p>
    <w:p w14:paraId="68F582E3" w14:textId="77777777" w:rsidR="00E711CE" w:rsidRPr="00D07484" w:rsidRDefault="00E711CE" w:rsidP="00B97C6D">
      <w:r w:rsidRPr="00E711CE">
        <w:rPr>
          <w:i/>
          <w:noProof/>
          <w:sz w:val="22"/>
          <w:szCs w:val="22"/>
        </w:rPr>
        <w:drawing>
          <wp:anchor distT="0" distB="0" distL="114300" distR="114300" simplePos="0" relativeHeight="251663360" behindDoc="1" locked="0" layoutInCell="1" allowOverlap="1" wp14:anchorId="696700BF" wp14:editId="2F94894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711CE">
        <w:rPr>
          <w:i/>
          <w:sz w:val="22"/>
          <w:szCs w:val="22"/>
        </w:rPr>
        <w:t>For “other expenses” Add any other expenses incurred to the table here, adding additional lines if necessary</w:t>
      </w:r>
      <w:r>
        <w:t>.</w:t>
      </w:r>
    </w:p>
    <w:p w14:paraId="2DAB402B" w14:textId="77777777" w:rsidR="00E711CE" w:rsidRDefault="00E711CE"/>
    <w:p w14:paraId="1DC97535" w14:textId="77777777" w:rsidR="00E711CE" w:rsidRPr="00E711CE" w:rsidRDefault="00E711CE" w:rsidP="00E711CE">
      <w:pPr>
        <w:pStyle w:val="FootnoteText"/>
        <w:rPr>
          <w:i/>
          <w:sz w:val="22"/>
          <w:szCs w:val="22"/>
        </w:rPr>
      </w:pPr>
      <w:r w:rsidRPr="00E711CE">
        <w:rPr>
          <w:i/>
          <w:noProof/>
          <w:sz w:val="22"/>
          <w:szCs w:val="22"/>
        </w:rPr>
        <w:drawing>
          <wp:anchor distT="0" distB="0" distL="114300" distR="114300" simplePos="0" relativeHeight="251665408" behindDoc="1" locked="0" layoutInCell="1" allowOverlap="1" wp14:anchorId="06051F93" wp14:editId="0D98F03F">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711CE">
        <w:rPr>
          <w:i/>
          <w:sz w:val="22"/>
          <w:szCs w:val="22"/>
        </w:rPr>
        <w:t xml:space="preserve">Subtract the line “credit for property/salvage sold at auction” because it credits the account with any money received from property/salvage sold at the public auction. </w:t>
      </w:r>
    </w:p>
    <w:p w14:paraId="54A245F3" w14:textId="77777777" w:rsidR="00291977" w:rsidRDefault="00291977"/>
    <w:p w14:paraId="706250FE"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4" w:name="Text5"/>
      <w:r>
        <w:instrText xml:space="preserve"> FORMTEXT </w:instrText>
      </w:r>
      <w:r>
        <w:fldChar w:fldCharType="separate"/>
      </w:r>
      <w:r>
        <w:rPr>
          <w:noProof/>
        </w:rPr>
        <w:t>_______</w:t>
      </w:r>
      <w:r>
        <w:fldChar w:fldCharType="end"/>
      </w:r>
      <w:bookmarkEnd w:id="4"/>
      <w:r w:rsidR="00E557C4">
        <w:t xml:space="preserve">, Minnesota </w:t>
      </w:r>
      <w:r w:rsidRPr="007F32FF">
        <w:t>this</w:t>
      </w:r>
      <w:r>
        <w:t xml:space="preserve"> </w:t>
      </w:r>
      <w:r>
        <w:fldChar w:fldCharType="begin">
          <w:ffData>
            <w:name w:val="Text6"/>
            <w:enabled/>
            <w:calcOnExit w:val="0"/>
            <w:textInput>
              <w:default w:val="_____"/>
            </w:textInput>
          </w:ffData>
        </w:fldChar>
      </w:r>
      <w:bookmarkStart w:id="5" w:name="Text6"/>
      <w:r>
        <w:instrText xml:space="preserve"> FORMTEXT </w:instrText>
      </w:r>
      <w:r>
        <w:fldChar w:fldCharType="separate"/>
      </w:r>
      <w:r>
        <w:rPr>
          <w:noProof/>
        </w:rPr>
        <w:t>_____</w:t>
      </w:r>
      <w:r>
        <w:fldChar w:fldCharType="end"/>
      </w:r>
      <w:bookmarkEnd w:id="5"/>
      <w:r>
        <w:t xml:space="preserve"> day </w:t>
      </w:r>
      <w:r w:rsidRPr="007F32FF">
        <w:t xml:space="preserve">of </w:t>
      </w:r>
      <w:r>
        <w:fldChar w:fldCharType="begin">
          <w:ffData>
            <w:name w:val="Text3"/>
            <w:enabled/>
            <w:calcOnExit w:val="0"/>
            <w:textInput>
              <w:default w:val="Month"/>
            </w:textInput>
          </w:ffData>
        </w:fldChar>
      </w:r>
      <w:bookmarkStart w:id="6" w:name="Text3"/>
      <w:r>
        <w:instrText xml:space="preserve"> FORMTEXT </w:instrText>
      </w:r>
      <w:r>
        <w:fldChar w:fldCharType="separate"/>
      </w:r>
      <w:r>
        <w:rPr>
          <w:noProof/>
        </w:rPr>
        <w:t>Month</w:t>
      </w:r>
      <w:r>
        <w:fldChar w:fldCharType="end"/>
      </w:r>
      <w:bookmarkEnd w:id="6"/>
      <w:r>
        <w:t xml:space="preserve">, </w:t>
      </w:r>
      <w:r>
        <w:fldChar w:fldCharType="begin">
          <w:ffData>
            <w:name w:val="Text4"/>
            <w:enabled/>
            <w:calcOnExit w:val="0"/>
            <w:textInput>
              <w:default w:val="Year"/>
            </w:textInput>
          </w:ffData>
        </w:fldChar>
      </w:r>
      <w:bookmarkStart w:id="7" w:name="Text4"/>
      <w:r>
        <w:instrText xml:space="preserve"> FORMTEXT </w:instrText>
      </w:r>
      <w:r>
        <w:fldChar w:fldCharType="separate"/>
      </w:r>
      <w:r>
        <w:rPr>
          <w:noProof/>
        </w:rPr>
        <w:t>Year</w:t>
      </w:r>
      <w:r>
        <w:fldChar w:fldCharType="end"/>
      </w:r>
      <w:bookmarkEnd w:id="7"/>
      <w:r>
        <w:t>.</w:t>
      </w:r>
    </w:p>
    <w:p w14:paraId="06CA18B0" w14:textId="77777777" w:rsidR="00291977" w:rsidRPr="007F32FF" w:rsidRDefault="00291977" w:rsidP="00291977"/>
    <w:p w14:paraId="1221C785" w14:textId="77777777" w:rsidR="00291977" w:rsidRPr="007F32FF" w:rsidRDefault="00291977" w:rsidP="00291977">
      <w:r w:rsidRPr="007F32FF">
        <w:t>___________________</w:t>
      </w:r>
    </w:p>
    <w:p w14:paraId="34EFF9E8" w14:textId="77777777" w:rsidR="00291977" w:rsidRPr="007F32FF" w:rsidRDefault="00291977" w:rsidP="00291977">
      <w:r w:rsidRPr="007F32FF">
        <w:t>Mayor</w:t>
      </w:r>
    </w:p>
    <w:p w14:paraId="755302C8" w14:textId="77777777" w:rsidR="00291977" w:rsidRPr="007F32FF" w:rsidRDefault="00291977" w:rsidP="00291977"/>
    <w:p w14:paraId="0C9EBA21" w14:textId="77777777" w:rsidR="00291977" w:rsidRPr="007F32FF" w:rsidRDefault="00291977" w:rsidP="00291977">
      <w:r w:rsidRPr="007F32FF">
        <w:t>Attest</w:t>
      </w:r>
      <w:r w:rsidR="006275CA">
        <w:t>ed</w:t>
      </w:r>
      <w:r w:rsidRPr="007F32FF">
        <w:t>:</w:t>
      </w:r>
    </w:p>
    <w:p w14:paraId="4057470D" w14:textId="77777777" w:rsidR="00291977" w:rsidRPr="007F32FF" w:rsidRDefault="00291977" w:rsidP="00291977"/>
    <w:p w14:paraId="6F4D8700" w14:textId="77777777" w:rsidR="00291977" w:rsidRPr="007F32FF" w:rsidRDefault="00291977" w:rsidP="00291977">
      <w:r w:rsidRPr="007F32FF">
        <w:t>____________________</w:t>
      </w:r>
    </w:p>
    <w:p w14:paraId="0C40FD92"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F157D" w14:textId="77777777" w:rsidR="00FB225E" w:rsidRDefault="00FB225E" w:rsidP="007A4845">
      <w:r>
        <w:separator/>
      </w:r>
    </w:p>
  </w:endnote>
  <w:endnote w:type="continuationSeparator" w:id="0">
    <w:p w14:paraId="66229A1E" w14:textId="77777777" w:rsidR="00FB225E" w:rsidRDefault="00FB225E"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E2ECC" w14:textId="178BD017"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08T00:00:00Z">
          <w:dateFormat w:val="M/d/yyyy"/>
          <w:lid w:val="en-US"/>
          <w:storeMappedDataAs w:val="dateTime"/>
          <w:calendar w:val="gregorian"/>
        </w:date>
      </w:sdtPr>
      <w:sdtEndPr/>
      <w:sdtContent>
        <w:r w:rsidR="0066012B">
          <w:rPr>
            <w:rFonts w:ascii="Arial" w:eastAsia="Arial" w:hAnsi="Arial" w:cs="Arial"/>
            <w:sz w:val="15"/>
            <w:szCs w:val="15"/>
          </w:rPr>
          <w:t>7/8/2024</w:t>
        </w:r>
      </w:sdtContent>
    </w:sdt>
  </w:p>
  <w:p w14:paraId="26060C5F" w14:textId="37498D11" w:rsidR="007A4845" w:rsidRPr="00291977" w:rsidRDefault="00334DC3"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FB225E">
          <w:rPr>
            <w:rFonts w:ascii="Arial" w:eastAsia="Arial" w:hAnsi="Arial" w:cs="Arial"/>
            <w:sz w:val="15"/>
            <w:szCs w:val="15"/>
          </w:rPr>
          <w:t>Adopting an Expense Report for Enforcing Hazardous Building Proceedings</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D91833">
      <w:rPr>
        <w:rFonts w:ascii="Arial" w:eastAsia="Arial" w:hAnsi="Arial" w:cs="Arial"/>
        <w:noProof/>
        <w:sz w:val="15"/>
        <w:szCs w:val="15"/>
      </w:rPr>
      <w:t>2</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3CDB3" w14:textId="77777777" w:rsidR="00FB225E" w:rsidRDefault="00FB225E" w:rsidP="007A4845">
      <w:r>
        <w:separator/>
      </w:r>
    </w:p>
  </w:footnote>
  <w:footnote w:type="continuationSeparator" w:id="0">
    <w:p w14:paraId="0F53A986" w14:textId="77777777" w:rsidR="00FB225E" w:rsidRDefault="00FB225E"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724B8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42546F7"/>
    <w:multiLevelType w:val="hybridMultilevel"/>
    <w:tmpl w:val="8B000D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912540856">
    <w:abstractNumId w:val="2"/>
  </w:num>
  <w:num w:numId="2" w16cid:durableId="252134055">
    <w:abstractNumId w:val="0"/>
  </w:num>
  <w:num w:numId="3" w16cid:durableId="4410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5E"/>
    <w:rsid w:val="0002257A"/>
    <w:rsid w:val="00036045"/>
    <w:rsid w:val="000A587D"/>
    <w:rsid w:val="001305D5"/>
    <w:rsid w:val="001A3E5F"/>
    <w:rsid w:val="001D122C"/>
    <w:rsid w:val="00205DE3"/>
    <w:rsid w:val="00237A4B"/>
    <w:rsid w:val="0024057D"/>
    <w:rsid w:val="00291977"/>
    <w:rsid w:val="003001DF"/>
    <w:rsid w:val="00307F09"/>
    <w:rsid w:val="00310CB6"/>
    <w:rsid w:val="00334DC3"/>
    <w:rsid w:val="00347FA3"/>
    <w:rsid w:val="00432595"/>
    <w:rsid w:val="0045419D"/>
    <w:rsid w:val="004A7267"/>
    <w:rsid w:val="004B6F0D"/>
    <w:rsid w:val="00545D83"/>
    <w:rsid w:val="0056674B"/>
    <w:rsid w:val="00577303"/>
    <w:rsid w:val="00594A11"/>
    <w:rsid w:val="005A714E"/>
    <w:rsid w:val="005D63A9"/>
    <w:rsid w:val="006275CA"/>
    <w:rsid w:val="0066012B"/>
    <w:rsid w:val="00683862"/>
    <w:rsid w:val="006D5E6C"/>
    <w:rsid w:val="0070334F"/>
    <w:rsid w:val="007A4845"/>
    <w:rsid w:val="007B383C"/>
    <w:rsid w:val="007C3E3F"/>
    <w:rsid w:val="007F7B36"/>
    <w:rsid w:val="008F4217"/>
    <w:rsid w:val="009662D2"/>
    <w:rsid w:val="00996101"/>
    <w:rsid w:val="009D2855"/>
    <w:rsid w:val="00A57558"/>
    <w:rsid w:val="00A75353"/>
    <w:rsid w:val="00A75C11"/>
    <w:rsid w:val="00AB3E4A"/>
    <w:rsid w:val="00AE0A12"/>
    <w:rsid w:val="00B21620"/>
    <w:rsid w:val="00BA316F"/>
    <w:rsid w:val="00BA4642"/>
    <w:rsid w:val="00BA7387"/>
    <w:rsid w:val="00BB4064"/>
    <w:rsid w:val="00C73970"/>
    <w:rsid w:val="00C92100"/>
    <w:rsid w:val="00CA3643"/>
    <w:rsid w:val="00CA61E3"/>
    <w:rsid w:val="00D03F15"/>
    <w:rsid w:val="00D91833"/>
    <w:rsid w:val="00DA35B9"/>
    <w:rsid w:val="00DD24E8"/>
    <w:rsid w:val="00DE1A94"/>
    <w:rsid w:val="00E557C4"/>
    <w:rsid w:val="00E711CE"/>
    <w:rsid w:val="00E901D7"/>
    <w:rsid w:val="00E97E08"/>
    <w:rsid w:val="00EC58E3"/>
    <w:rsid w:val="00F17FD7"/>
    <w:rsid w:val="00F21888"/>
    <w:rsid w:val="00F53972"/>
    <w:rsid w:val="00F975BD"/>
    <w:rsid w:val="00FB225E"/>
    <w:rsid w:val="00FB62B4"/>
    <w:rsid w:val="00FF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EA440"/>
  <w15:chartTrackingRefBased/>
  <w15:docId w15:val="{1D6B3F11-7965-49A7-A841-FC772662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FB225E"/>
    <w:rPr>
      <w:color w:val="0000FF" w:themeColor="hyperlink"/>
      <w:u w:val="single"/>
    </w:rPr>
  </w:style>
  <w:style w:type="paragraph" w:styleId="FootnoteText">
    <w:name w:val="footnote text"/>
    <w:basedOn w:val="Normal"/>
    <w:link w:val="FootnoteTextChar"/>
    <w:uiPriority w:val="99"/>
    <w:rsid w:val="00E711CE"/>
    <w:pPr>
      <w:spacing w:before="80" w:after="80"/>
    </w:pPr>
    <w:rPr>
      <w:sz w:val="20"/>
    </w:rPr>
  </w:style>
  <w:style w:type="character" w:customStyle="1" w:styleId="FootnoteTextChar">
    <w:name w:val="Footnote Text Char"/>
    <w:basedOn w:val="DefaultParagraphFont"/>
    <w:link w:val="FootnoteText"/>
    <w:uiPriority w:val="99"/>
    <w:rsid w:val="00E711CE"/>
    <w:rPr>
      <w:szCs w:val="24"/>
    </w:rPr>
  </w:style>
  <w:style w:type="character" w:styleId="FootnoteReference">
    <w:name w:val="footnote reference"/>
    <w:basedOn w:val="DefaultParagraphFont"/>
    <w:uiPriority w:val="99"/>
    <w:rsid w:val="00E711CE"/>
    <w:rPr>
      <w:rFonts w:cs="Times New Roman"/>
      <w:vertAlign w:val="superscript"/>
    </w:rPr>
  </w:style>
  <w:style w:type="paragraph" w:styleId="Revision">
    <w:name w:val="Revision"/>
    <w:hidden/>
    <w:uiPriority w:val="99"/>
    <w:semiHidden/>
    <w:rsid w:val="006601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7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dangerous-proper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4A82E9B7084EC48080C3BEE449EA43"/>
        <w:category>
          <w:name w:val="General"/>
          <w:gallery w:val="placeholder"/>
        </w:category>
        <w:types>
          <w:type w:val="bbPlcHdr"/>
        </w:types>
        <w:behaviors>
          <w:behavior w:val="content"/>
        </w:behaviors>
        <w:guid w:val="{14191393-B0FF-44F1-B54D-01A4869F45DF}"/>
      </w:docPartPr>
      <w:docPartBody>
        <w:p w:rsidR="00D061B4" w:rsidRDefault="00D061B4">
          <w:pPr>
            <w:pStyle w:val="334A82E9B7084EC48080C3BEE449EA43"/>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B4"/>
    <w:rsid w:val="00CA3643"/>
    <w:rsid w:val="00D061B4"/>
    <w:rsid w:val="00EC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4A82E9B7084EC48080C3BEE449EA43">
    <w:name w:val="334A82E9B7084EC48080C3BEE449E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Adopting an Expense Report for Enforcing Hazardous Building Proceedings</vt:lpstr>
    </vt:vector>
  </TitlesOfParts>
  <Company>League of Minnesota Cities</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Adopting an Expense Report for Enforcing Hazardous Building Proceedings</dc:title>
  <dc:subject/>
  <dc:creator>League of Minnesota Cities</dc:creator>
  <cp:keywords/>
  <dc:description/>
  <cp:lastModifiedBy>Franklin, Jammie</cp:lastModifiedBy>
  <cp:revision>18</cp:revision>
  <dcterms:created xsi:type="dcterms:W3CDTF">2017-02-07T22:49:00Z</dcterms:created>
  <dcterms:modified xsi:type="dcterms:W3CDTF">2024-09-24T18:29:00Z</dcterms:modified>
</cp:coreProperties>
</file>