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83A0F" w14:textId="77777777" w:rsidR="00AE0A12" w:rsidRPr="0038610E" w:rsidRDefault="00C31F6D">
      <w:pPr>
        <w:rPr>
          <w:rStyle w:val="FooterChar"/>
          <w:rFonts w:ascii="Arial" w:eastAsia="Arial" w:hAnsi="Arial" w:cs="Arial"/>
          <w:sz w:val="28"/>
          <w:szCs w:val="28"/>
        </w:rPr>
      </w:pPr>
      <w:sdt>
        <w:sdtPr>
          <w:rPr>
            <w:rStyle w:val="FooterChar"/>
            <w:rFonts w:ascii="Arial" w:eastAsia="Arial" w:hAnsi="Arial" w:cs="Arial"/>
            <w:b/>
            <w:sz w:val="28"/>
            <w:szCs w:val="28"/>
          </w:rPr>
          <w:alias w:val="Title"/>
          <w:tag w:val=""/>
          <w:id w:val="1485274047"/>
          <w:placeholder>
            <w:docPart w:val="9A17CE0C66594175A62421623C4259D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38610E">
            <w:rPr>
              <w:rStyle w:val="FooterChar"/>
              <w:rFonts w:ascii="Arial" w:eastAsia="Arial" w:hAnsi="Arial" w:cs="Arial"/>
              <w:b/>
              <w:sz w:val="28"/>
              <w:szCs w:val="28"/>
            </w:rPr>
            <w:t>Adopting the Final Property Tax Levy</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38D85027" w14:textId="77777777" w:rsidR="007A4845" w:rsidRPr="0038610E" w:rsidRDefault="007A4845">
      <w:pPr>
        <w:rPr>
          <w:rStyle w:val="FooterChar"/>
          <w:rFonts w:eastAsia="Arial"/>
        </w:rPr>
      </w:pPr>
    </w:p>
    <w:p w14:paraId="5D87C7ED" w14:textId="10CF20B1" w:rsidR="007A4845" w:rsidRPr="0038610E" w:rsidRDefault="007A4845" w:rsidP="007A4845">
      <w:pPr>
        <w:rPr>
          <w:i/>
          <w:sz w:val="22"/>
          <w:szCs w:val="22"/>
        </w:rPr>
      </w:pPr>
      <w:r w:rsidRPr="007A4845">
        <w:rPr>
          <w:i/>
          <w:sz w:val="22"/>
          <w:szCs w:val="22"/>
        </w:rPr>
        <w:t xml:space="preserve">League </w:t>
      </w:r>
      <w:r w:rsidR="00181FE4">
        <w:rPr>
          <w:i/>
          <w:sz w:val="22"/>
          <w:szCs w:val="22"/>
        </w:rPr>
        <w:t xml:space="preserve">staff thoughtfully develops </w:t>
      </w:r>
      <w:r w:rsidRPr="007A4845">
        <w:rPr>
          <w:i/>
          <w:sz w:val="22"/>
          <w:szCs w:val="22"/>
        </w:rPr>
        <w:t xml:space="preserve">models for </w:t>
      </w:r>
      <w:r w:rsidR="00181FE4">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38610E">
        <w:rPr>
          <w:i/>
          <w:sz w:val="22"/>
          <w:szCs w:val="22"/>
        </w:rPr>
        <w:t xml:space="preserve"> the </w:t>
      </w:r>
      <w:hyperlink r:id="rId7" w:history="1">
        <w:r w:rsidR="0038610E" w:rsidRPr="0038610E">
          <w:rPr>
            <w:rStyle w:val="Hyperlink"/>
            <w:i/>
            <w:sz w:val="22"/>
            <w:szCs w:val="22"/>
          </w:rPr>
          <w:t>Budget Guide for Cities</w:t>
        </w:r>
      </w:hyperlink>
      <w:r w:rsidR="0038610E">
        <w:rPr>
          <w:i/>
          <w:sz w:val="22"/>
          <w:szCs w:val="22"/>
        </w:rPr>
        <w:t>.</w:t>
      </w:r>
    </w:p>
    <w:p w14:paraId="3D0DAE2F" w14:textId="77777777" w:rsidR="0024057D" w:rsidRDefault="0024057D"/>
    <w:p w14:paraId="50E007CE" w14:textId="77777777" w:rsidR="0038610E" w:rsidRPr="00D07484" w:rsidRDefault="0038610E" w:rsidP="00EF75AC">
      <w:pPr>
        <w:rPr>
          <w:b/>
        </w:rPr>
      </w:pPr>
      <w:r w:rsidRPr="00D07484">
        <w:rPr>
          <w:b/>
          <w:noProof/>
        </w:rPr>
        <w:drawing>
          <wp:inline distT="0" distB="0" distL="0" distR="0" wp14:anchorId="2C3B7D02" wp14:editId="013789E0">
            <wp:extent cx="280670" cy="280670"/>
            <wp:effectExtent l="0" t="0" r="5080" b="5080"/>
            <wp:docPr id="13" name="Picture 13" descr="Exclamation point icon marking places city must customize the model or marks comments for city's consi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D9855A9" w14:textId="77777777" w:rsidR="00E557C4" w:rsidRDefault="00E557C4"/>
    <w:p w14:paraId="181AF67C" w14:textId="77777777" w:rsidR="0038610E" w:rsidRPr="00D07484" w:rsidRDefault="0038610E" w:rsidP="00B97C6D">
      <w:r w:rsidRPr="00D07484">
        <w:rPr>
          <w:noProof/>
        </w:rPr>
        <w:drawing>
          <wp:inline distT="0" distB="0" distL="0" distR="0" wp14:anchorId="4AB1092D" wp14:editId="04B9E309">
            <wp:extent cx="280670" cy="280670"/>
            <wp:effectExtent l="0" t="0" r="5080" b="5080"/>
            <wp:docPr id="2" name="Picture 2" descr="Exclamation point icon marking places city must customize the model or marks comments for city's consi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F4396">
        <w:t>Home rule charter cities and certain other cities may need to modify this resolution to conform to other requirements. This information must be reported in dollar amounts.</w:t>
      </w:r>
    </w:p>
    <w:p w14:paraId="5D6EAE77" w14:textId="77777777" w:rsidR="0038610E" w:rsidRDefault="0038610E"/>
    <w:p w14:paraId="7A27E6A4"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67C8127E" w14:textId="77777777" w:rsidR="00AB3E4A" w:rsidRDefault="00AB3E4A"/>
    <w:p w14:paraId="017A61CA" w14:textId="57F25F29" w:rsidR="00D03F15" w:rsidRDefault="00577303">
      <w:r w:rsidRPr="006C28AE">
        <w:rPr>
          <w:b/>
        </w:rPr>
        <w:t xml:space="preserve">A </w:t>
      </w:r>
      <w:r>
        <w:rPr>
          <w:b/>
        </w:rPr>
        <w:t>RESOLUTION</w:t>
      </w:r>
      <w:r w:rsidRPr="006C28AE">
        <w:rPr>
          <w:b/>
        </w:rPr>
        <w:t xml:space="preserve"> </w:t>
      </w:r>
      <w:r w:rsidR="0038610E">
        <w:rPr>
          <w:b/>
        </w:rPr>
        <w:t>APPROVING THE 20</w:t>
      </w:r>
      <w:r w:rsidR="00972A3D">
        <w:rPr>
          <w:b/>
        </w:rPr>
        <w:t>2</w:t>
      </w:r>
      <w:r w:rsidR="00C31F6D">
        <w:rPr>
          <w:b/>
        </w:rPr>
        <w:t>4</w:t>
      </w:r>
      <w:r w:rsidR="0038610E">
        <w:rPr>
          <w:b/>
        </w:rPr>
        <w:t xml:space="preserve"> TAX LEVY, COLLECTIBLE IN 20</w:t>
      </w:r>
      <w:r w:rsidR="00192DE5">
        <w:rPr>
          <w:b/>
        </w:rPr>
        <w:t>2</w:t>
      </w:r>
      <w:r w:rsidR="00C31F6D">
        <w:rPr>
          <w:b/>
        </w:rPr>
        <w:t>5</w:t>
      </w:r>
    </w:p>
    <w:p w14:paraId="4F063914" w14:textId="77777777" w:rsidR="00D03F15" w:rsidRDefault="00D03F15"/>
    <w:p w14:paraId="3CC8A509" w14:textId="77777777" w:rsidR="00E901D7" w:rsidRPr="00926935" w:rsidRDefault="00E901D7" w:rsidP="00E901D7">
      <w:pPr>
        <w:rPr>
          <w:sz w:val="18"/>
          <w:szCs w:val="18"/>
        </w:rPr>
      </w:pPr>
      <w:r w:rsidRPr="00E35256">
        <w:t>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xml:space="preserve">, </w:t>
      </w:r>
      <w:r w:rsidR="0038610E">
        <w:t xml:space="preserve">COUNTY OF </w:t>
      </w:r>
      <w:r w:rsidR="0038610E" w:rsidRPr="00577303">
        <w:fldChar w:fldCharType="begin">
          <w:ffData>
            <w:name w:val="Text1"/>
            <w:enabled/>
            <w:calcOnExit w:val="0"/>
            <w:textInput>
              <w:default w:val="_____"/>
            </w:textInput>
          </w:ffData>
        </w:fldChar>
      </w:r>
      <w:r w:rsidR="0038610E" w:rsidRPr="00577303">
        <w:instrText xml:space="preserve"> FORMTEXT </w:instrText>
      </w:r>
      <w:r w:rsidR="0038610E" w:rsidRPr="00577303">
        <w:fldChar w:fldCharType="separate"/>
      </w:r>
      <w:r w:rsidR="0038610E" w:rsidRPr="00577303">
        <w:rPr>
          <w:noProof/>
        </w:rPr>
        <w:t>_____</w:t>
      </w:r>
      <w:r w:rsidR="0038610E" w:rsidRPr="00577303">
        <w:fldChar w:fldCharType="end"/>
      </w:r>
      <w:r w:rsidR="0038610E">
        <w:t xml:space="preserve"> </w:t>
      </w:r>
      <w:r w:rsidRPr="00E35256">
        <w:t>MINNESOTA</w:t>
      </w:r>
      <w:r>
        <w:t xml:space="preserve"> AS FOLLOWS</w:t>
      </w:r>
      <w:r w:rsidRPr="00926935">
        <w:rPr>
          <w:sz w:val="18"/>
          <w:szCs w:val="18"/>
        </w:rPr>
        <w:t>:</w:t>
      </w:r>
    </w:p>
    <w:p w14:paraId="7870175E" w14:textId="77777777" w:rsidR="00AB3E4A" w:rsidRDefault="00AB3E4A"/>
    <w:p w14:paraId="7F3D6DD3" w14:textId="3EA77B09" w:rsidR="0038610E" w:rsidRPr="000F4396" w:rsidRDefault="0038610E" w:rsidP="0038610E">
      <w:pPr>
        <w:spacing w:before="80" w:after="80"/>
      </w:pPr>
      <w:r>
        <w:t>T</w:t>
      </w:r>
      <w:r w:rsidRPr="000F4396">
        <w:t>hat the following sums of money be levied for the current year, collectible in 20</w:t>
      </w:r>
      <w:r w:rsidR="00192DE5">
        <w:t>2</w:t>
      </w:r>
      <w:r w:rsidR="00C31F6D">
        <w:t>5</w:t>
      </w:r>
      <w:r w:rsidRPr="000F4396">
        <w:t>, upon tax</w:t>
      </w:r>
      <w:r>
        <w:t xml:space="preserve">able property in the City of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for the following purposes:</w:t>
      </w:r>
    </w:p>
    <w:p w14:paraId="72AB4171" w14:textId="77777777" w:rsidR="0038610E" w:rsidRDefault="0038610E" w:rsidP="0038610E"/>
    <w:p w14:paraId="2EFA8DC1" w14:textId="77777777" w:rsidR="0038610E" w:rsidRPr="000F4396" w:rsidRDefault="0038610E" w:rsidP="0038610E"/>
    <w:p w14:paraId="5D1CE8C6" w14:textId="77777777" w:rsidR="0038610E" w:rsidRDefault="0038610E" w:rsidP="0038610E">
      <w:pPr>
        <w:spacing w:before="80" w:after="80"/>
      </w:pPr>
      <w:r w:rsidRPr="000F4396">
        <w:t xml:space="preserve">Total levy $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p>
    <w:p w14:paraId="391ACE98" w14:textId="77777777" w:rsidR="0038610E" w:rsidRPr="000F4396" w:rsidRDefault="0038610E" w:rsidP="0038610E">
      <w:pPr>
        <w:spacing w:before="80" w:after="80"/>
      </w:pPr>
    </w:p>
    <w:p w14:paraId="54746ED1" w14:textId="77777777" w:rsidR="0038610E" w:rsidRPr="000F4396" w:rsidRDefault="0038610E" w:rsidP="0038610E">
      <w:pPr>
        <w:spacing w:before="80" w:after="80"/>
      </w:pPr>
      <w:r w:rsidRPr="000F4396">
        <w:t xml:space="preserve">The city clerk is hereby instructed to transmit a certified copy of this resolution to the county auditor of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County, Minnesota.</w:t>
      </w:r>
    </w:p>
    <w:p w14:paraId="11CC1A5A" w14:textId="77777777" w:rsidR="00291977" w:rsidRDefault="00291977"/>
    <w:p w14:paraId="5E1B9AAD"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6409D096" w14:textId="77777777" w:rsidR="00291977" w:rsidRDefault="00291977" w:rsidP="00291977"/>
    <w:p w14:paraId="6794005A" w14:textId="77777777" w:rsidR="0038610E" w:rsidRPr="007F32FF" w:rsidRDefault="0038610E" w:rsidP="00291977"/>
    <w:p w14:paraId="33DE722F" w14:textId="77777777" w:rsidR="00291977" w:rsidRPr="007F32FF" w:rsidRDefault="00291977" w:rsidP="00291977">
      <w:r w:rsidRPr="007F32FF">
        <w:t>___________________</w:t>
      </w:r>
    </w:p>
    <w:p w14:paraId="77CF47B8" w14:textId="77777777" w:rsidR="00291977" w:rsidRPr="007F32FF" w:rsidRDefault="00291977" w:rsidP="00291977">
      <w:r w:rsidRPr="007F32FF">
        <w:t>Mayor</w:t>
      </w:r>
    </w:p>
    <w:p w14:paraId="65FF4518" w14:textId="77777777" w:rsidR="00291977" w:rsidRDefault="00291977" w:rsidP="00291977"/>
    <w:p w14:paraId="0D0A8F40" w14:textId="77777777" w:rsidR="00291977" w:rsidRPr="007F32FF" w:rsidRDefault="00291977" w:rsidP="00291977">
      <w:r w:rsidRPr="007F32FF">
        <w:t>Attest</w:t>
      </w:r>
      <w:r w:rsidR="006275CA">
        <w:t>ed</w:t>
      </w:r>
      <w:r w:rsidRPr="007F32FF">
        <w:t>:</w:t>
      </w:r>
    </w:p>
    <w:p w14:paraId="69264272" w14:textId="77777777" w:rsidR="00291977" w:rsidRPr="007F32FF" w:rsidRDefault="00291977" w:rsidP="00291977"/>
    <w:p w14:paraId="7BCFF217" w14:textId="77777777" w:rsidR="00291977" w:rsidRPr="007F32FF" w:rsidRDefault="00291977" w:rsidP="00291977">
      <w:r w:rsidRPr="007F32FF">
        <w:t>____________________</w:t>
      </w:r>
    </w:p>
    <w:p w14:paraId="73876506"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149A" w14:textId="77777777" w:rsidR="0038610E" w:rsidRDefault="0038610E" w:rsidP="007A4845">
      <w:r>
        <w:separator/>
      </w:r>
    </w:p>
  </w:endnote>
  <w:endnote w:type="continuationSeparator" w:id="0">
    <w:p w14:paraId="4EA189D9" w14:textId="77777777" w:rsidR="0038610E" w:rsidRDefault="0038610E"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977" w14:textId="142364AC"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17T00:00:00Z">
          <w:dateFormat w:val="M/d/yyyy"/>
          <w:lid w:val="en-US"/>
          <w:storeMappedDataAs w:val="dateTime"/>
          <w:calendar w:val="gregorian"/>
        </w:date>
      </w:sdtPr>
      <w:sdtEndPr/>
      <w:sdtContent>
        <w:r w:rsidR="00C31F6D">
          <w:rPr>
            <w:rFonts w:ascii="Arial" w:eastAsia="Arial" w:hAnsi="Arial" w:cs="Arial"/>
            <w:sz w:val="15"/>
            <w:szCs w:val="15"/>
          </w:rPr>
          <w:t>7/17/2024</w:t>
        </w:r>
      </w:sdtContent>
    </w:sdt>
  </w:p>
  <w:p w14:paraId="44F6BE1C" w14:textId="77777777" w:rsidR="007A4845" w:rsidRPr="00291977" w:rsidRDefault="00C31F6D"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38610E">
          <w:rPr>
            <w:rFonts w:ascii="Arial" w:eastAsia="Arial" w:hAnsi="Arial" w:cs="Arial"/>
            <w:sz w:val="15"/>
            <w:szCs w:val="15"/>
          </w:rPr>
          <w:t>Adopting the Final Property Tax Levy</w:t>
        </w:r>
      </w:sdtContent>
    </w:sdt>
    <w:r w:rsidR="00291977" w:rsidRPr="001624F8">
      <w:rPr>
        <w:rFonts w:ascii="Arial" w:eastAsia="Arial" w:hAnsi="Arial" w:cs="Arial"/>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78D7C" w14:textId="77777777" w:rsidR="0038610E" w:rsidRDefault="0038610E" w:rsidP="007A4845">
      <w:r>
        <w:separator/>
      </w:r>
    </w:p>
  </w:footnote>
  <w:footnote w:type="continuationSeparator" w:id="0">
    <w:p w14:paraId="1A81C6A1" w14:textId="77777777" w:rsidR="0038610E" w:rsidRDefault="0038610E"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E404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906380206">
    <w:abstractNumId w:val="1"/>
  </w:num>
  <w:num w:numId="2" w16cid:durableId="38745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0E"/>
    <w:rsid w:val="001305D5"/>
    <w:rsid w:val="00147CCD"/>
    <w:rsid w:val="00181FE4"/>
    <w:rsid w:val="00192DE5"/>
    <w:rsid w:val="001D122C"/>
    <w:rsid w:val="00237A4B"/>
    <w:rsid w:val="0024057D"/>
    <w:rsid w:val="00291977"/>
    <w:rsid w:val="002B3D49"/>
    <w:rsid w:val="003001DF"/>
    <w:rsid w:val="00307F09"/>
    <w:rsid w:val="0038610E"/>
    <w:rsid w:val="003D4824"/>
    <w:rsid w:val="00432595"/>
    <w:rsid w:val="0045419D"/>
    <w:rsid w:val="004A7267"/>
    <w:rsid w:val="004B6F0D"/>
    <w:rsid w:val="00545D83"/>
    <w:rsid w:val="0056674B"/>
    <w:rsid w:val="00577303"/>
    <w:rsid w:val="00594A11"/>
    <w:rsid w:val="005A714E"/>
    <w:rsid w:val="005D63A9"/>
    <w:rsid w:val="006275CA"/>
    <w:rsid w:val="00683862"/>
    <w:rsid w:val="006D5E6C"/>
    <w:rsid w:val="0070334F"/>
    <w:rsid w:val="007A4845"/>
    <w:rsid w:val="007B383C"/>
    <w:rsid w:val="007C3E3F"/>
    <w:rsid w:val="007F7B36"/>
    <w:rsid w:val="00877DD9"/>
    <w:rsid w:val="008F4217"/>
    <w:rsid w:val="00955FCC"/>
    <w:rsid w:val="009662D2"/>
    <w:rsid w:val="00972A3D"/>
    <w:rsid w:val="009A2FDD"/>
    <w:rsid w:val="009A5BCB"/>
    <w:rsid w:val="009D2855"/>
    <w:rsid w:val="00A41196"/>
    <w:rsid w:val="00A57558"/>
    <w:rsid w:val="00A75C11"/>
    <w:rsid w:val="00AB3E4A"/>
    <w:rsid w:val="00AE0A12"/>
    <w:rsid w:val="00BA4642"/>
    <w:rsid w:val="00BA7387"/>
    <w:rsid w:val="00BB4064"/>
    <w:rsid w:val="00BC7CEB"/>
    <w:rsid w:val="00C12DA0"/>
    <w:rsid w:val="00C31F6D"/>
    <w:rsid w:val="00C73970"/>
    <w:rsid w:val="00CA61E3"/>
    <w:rsid w:val="00D03F15"/>
    <w:rsid w:val="00DA35B9"/>
    <w:rsid w:val="00DE1A94"/>
    <w:rsid w:val="00E3184F"/>
    <w:rsid w:val="00E505C1"/>
    <w:rsid w:val="00E557C4"/>
    <w:rsid w:val="00E901D7"/>
    <w:rsid w:val="00E97E08"/>
    <w:rsid w:val="00EF75AC"/>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9B0A"/>
  <w15:chartTrackingRefBased/>
  <w15:docId w15:val="{C3934F56-162A-4352-8F3D-D76FF65B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386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budget-guide-for-citie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Resolu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17CE0C66594175A62421623C4259D2"/>
        <w:category>
          <w:name w:val="General"/>
          <w:gallery w:val="placeholder"/>
        </w:category>
        <w:types>
          <w:type w:val="bbPlcHdr"/>
        </w:types>
        <w:behaviors>
          <w:behavior w:val="content"/>
        </w:behaviors>
        <w:guid w:val="{7D484C3F-7331-43D9-87A3-56544131B589}"/>
      </w:docPartPr>
      <w:docPartBody>
        <w:p w:rsidR="00254B29" w:rsidRDefault="00254B29">
          <w:pPr>
            <w:pStyle w:val="9A17CE0C66594175A62421623C4259D2"/>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29"/>
    <w:rsid w:val="00254B29"/>
    <w:rsid w:val="00E3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7CE0C66594175A62421623C4259D2">
    <w:name w:val="9A17CE0C66594175A62421623C425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Resolution.dotm</Template>
  <TotalTime>37</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Adopting the Final Property Tax Levy</vt:lpstr>
    </vt:vector>
  </TitlesOfParts>
  <Company>League of Minnesota Cities</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the Final Property Tax Levy</dc:title>
  <dc:subject/>
  <dc:creator>League of Minnesota Cities</dc:creator>
  <cp:keywords/>
  <dc:description/>
  <cp:lastModifiedBy>Cadman, Edward</cp:lastModifiedBy>
  <cp:revision>17</cp:revision>
  <dcterms:created xsi:type="dcterms:W3CDTF">2016-09-16T18:58:00Z</dcterms:created>
  <dcterms:modified xsi:type="dcterms:W3CDTF">2024-07-17T19:39:00Z</dcterms:modified>
</cp:coreProperties>
</file>